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51C4" w14:textId="77777777" w:rsidR="007914CD" w:rsidRDefault="007914CD" w:rsidP="007914CD">
      <w:pPr>
        <w:pStyle w:val="NormalWeb"/>
        <w:rPr>
          <w:rFonts w:ascii="Arial" w:hAnsi="Arial" w:cs="Arial"/>
          <w:b/>
          <w:sz w:val="22"/>
          <w:szCs w:val="22"/>
          <w:lang w:val="en"/>
        </w:rPr>
      </w:pPr>
      <w:r>
        <w:rPr>
          <w:rFonts w:ascii="Arial" w:hAnsi="Arial" w:cs="Arial"/>
          <w:b/>
          <w:sz w:val="22"/>
          <w:szCs w:val="22"/>
          <w:lang w:val="en"/>
        </w:rPr>
        <w:t>GUIDANCE NOTES – PREMISES LICENCE</w:t>
      </w:r>
    </w:p>
    <w:p w14:paraId="574DC463" w14:textId="77777777" w:rsidR="007914CD" w:rsidRDefault="007914CD" w:rsidP="007914CD">
      <w:pPr>
        <w:pStyle w:val="NormalWeb"/>
        <w:jc w:val="both"/>
        <w:rPr>
          <w:rFonts w:ascii="Arial" w:hAnsi="Arial" w:cs="Arial"/>
          <w:sz w:val="22"/>
          <w:szCs w:val="22"/>
          <w:lang w:val="en"/>
        </w:rPr>
      </w:pPr>
      <w:r>
        <w:rPr>
          <w:rFonts w:ascii="Arial" w:hAnsi="Arial" w:cs="Arial"/>
          <w:sz w:val="22"/>
          <w:szCs w:val="22"/>
          <w:lang w:val="en"/>
        </w:rPr>
        <w:t xml:space="preserve">Before submitting an application, you, and your solicitor / agent, should consider carefully the five licensing objectives as set out in the Licensing Scotland Act 2005 namely: </w:t>
      </w:r>
    </w:p>
    <w:p w14:paraId="5D73F14A" w14:textId="77777777" w:rsidR="007914CD" w:rsidRDefault="007914CD" w:rsidP="007914CD">
      <w:pPr>
        <w:numPr>
          <w:ilvl w:val="0"/>
          <w:numId w:val="1"/>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preventing crime and disorder, </w:t>
      </w:r>
    </w:p>
    <w:p w14:paraId="43FC903B" w14:textId="77777777" w:rsidR="007914CD" w:rsidRDefault="007914CD" w:rsidP="007914CD">
      <w:pPr>
        <w:numPr>
          <w:ilvl w:val="0"/>
          <w:numId w:val="1"/>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securing public safety, </w:t>
      </w:r>
    </w:p>
    <w:p w14:paraId="4B35F3EF" w14:textId="77777777" w:rsidR="007914CD" w:rsidRDefault="007914CD" w:rsidP="007914CD">
      <w:pPr>
        <w:numPr>
          <w:ilvl w:val="0"/>
          <w:numId w:val="1"/>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preventing public nuisance, </w:t>
      </w:r>
    </w:p>
    <w:p w14:paraId="6FDC031E" w14:textId="77777777" w:rsidR="007914CD" w:rsidRDefault="007914CD" w:rsidP="007914CD">
      <w:pPr>
        <w:numPr>
          <w:ilvl w:val="0"/>
          <w:numId w:val="1"/>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protecting and improving public health, and </w:t>
      </w:r>
    </w:p>
    <w:p w14:paraId="66709A4B" w14:textId="77777777" w:rsidR="007914CD" w:rsidRDefault="007914CD" w:rsidP="007914CD">
      <w:pPr>
        <w:numPr>
          <w:ilvl w:val="0"/>
          <w:numId w:val="1"/>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protecting children from harm. </w:t>
      </w:r>
    </w:p>
    <w:p w14:paraId="08DC2DF4" w14:textId="77777777" w:rsidR="007914CD" w:rsidRDefault="007914CD" w:rsidP="007914CD">
      <w:pPr>
        <w:pStyle w:val="NormalWeb"/>
        <w:jc w:val="both"/>
        <w:rPr>
          <w:rFonts w:ascii="Arial" w:hAnsi="Arial" w:cs="Arial"/>
          <w:sz w:val="22"/>
          <w:szCs w:val="22"/>
          <w:lang w:val="en"/>
        </w:rPr>
      </w:pPr>
      <w:r>
        <w:rPr>
          <w:rFonts w:ascii="Arial" w:hAnsi="Arial" w:cs="Arial"/>
          <w:sz w:val="22"/>
          <w:szCs w:val="22"/>
          <w:lang w:val="en"/>
        </w:rPr>
        <w:t>as we ask you to give us a written statement along with your application as to how you will operate your business in relation to them.</w:t>
      </w:r>
    </w:p>
    <w:p w14:paraId="01DBA30A" w14:textId="77777777" w:rsidR="007914CD" w:rsidRDefault="007914CD" w:rsidP="007914CD">
      <w:pPr>
        <w:pStyle w:val="NormalWeb"/>
        <w:jc w:val="both"/>
        <w:rPr>
          <w:rFonts w:ascii="Arial" w:hAnsi="Arial" w:cs="Arial"/>
          <w:sz w:val="22"/>
          <w:szCs w:val="22"/>
          <w:lang w:val="en"/>
        </w:rPr>
      </w:pPr>
      <w:r>
        <w:rPr>
          <w:rFonts w:ascii="Arial" w:hAnsi="Arial" w:cs="Arial"/>
          <w:sz w:val="22"/>
          <w:szCs w:val="22"/>
          <w:lang w:val="en"/>
        </w:rPr>
        <w:t>You should also look at our Statement of Licensing Policy which sets out the Boards' views and expectations in relation to the licensing of the sale of alcohol.</w:t>
      </w:r>
    </w:p>
    <w:p w14:paraId="620A6F5A" w14:textId="5E2757E3" w:rsidR="007914CD" w:rsidRPr="007914CD" w:rsidRDefault="00BC11DA" w:rsidP="007914CD">
      <w:pPr>
        <w:spacing w:before="100" w:beforeAutospacing="1" w:after="100" w:afterAutospacing="1"/>
        <w:outlineLvl w:val="1"/>
        <w:rPr>
          <w:rFonts w:ascii="Arial" w:hAnsi="Arial" w:cs="Arial"/>
          <w:bCs/>
          <w:sz w:val="22"/>
          <w:szCs w:val="22"/>
          <w:lang w:val="en"/>
        </w:rPr>
      </w:pPr>
      <w:r>
        <w:rPr>
          <w:rFonts w:ascii="Arial" w:hAnsi="Arial" w:cs="Arial"/>
          <w:bCs/>
          <w:sz w:val="22"/>
          <w:szCs w:val="22"/>
          <w:lang w:val="en"/>
        </w:rPr>
        <w:t>Y</w:t>
      </w:r>
      <w:r w:rsidR="007914CD">
        <w:rPr>
          <w:rFonts w:ascii="Arial" w:hAnsi="Arial" w:cs="Arial"/>
          <w:bCs/>
          <w:sz w:val="22"/>
          <w:szCs w:val="22"/>
          <w:lang w:val="en"/>
        </w:rPr>
        <w:t xml:space="preserve">ou must include a </w:t>
      </w:r>
      <w:r w:rsidR="007914CD" w:rsidRPr="007914CD">
        <w:rPr>
          <w:rFonts w:ascii="Arial" w:hAnsi="Arial" w:cs="Arial"/>
          <w:b/>
          <w:bCs/>
          <w:sz w:val="22"/>
          <w:szCs w:val="22"/>
          <w:lang w:val="en"/>
        </w:rPr>
        <w:t>Disabled Access and Facilities Statement</w:t>
      </w:r>
      <w:r w:rsidR="007914CD" w:rsidRPr="007914CD">
        <w:rPr>
          <w:rFonts w:ascii="Arial" w:hAnsi="Arial" w:cs="Arial"/>
          <w:bCs/>
          <w:sz w:val="22"/>
          <w:szCs w:val="22"/>
          <w:lang w:val="en"/>
        </w:rPr>
        <w:t xml:space="preserve"> with </w:t>
      </w:r>
      <w:r w:rsidR="007914CD">
        <w:rPr>
          <w:rFonts w:ascii="Arial" w:hAnsi="Arial" w:cs="Arial"/>
          <w:bCs/>
          <w:sz w:val="22"/>
          <w:szCs w:val="22"/>
          <w:lang w:val="en"/>
        </w:rPr>
        <w:t>you</w:t>
      </w:r>
      <w:r w:rsidR="007914CD" w:rsidRPr="007914CD">
        <w:rPr>
          <w:rFonts w:ascii="Arial" w:hAnsi="Arial" w:cs="Arial"/>
          <w:bCs/>
          <w:sz w:val="22"/>
          <w:szCs w:val="22"/>
          <w:lang w:val="en"/>
        </w:rPr>
        <w:t xml:space="preserve"> application.  Although the Statement must be submitted with the application, it does not form part of the licence.  The statement must be in the prescribed form.</w:t>
      </w:r>
    </w:p>
    <w:p w14:paraId="455EBCCB" w14:textId="77777777" w:rsidR="007914CD" w:rsidRPr="007914CD" w:rsidRDefault="007914CD" w:rsidP="007914CD">
      <w:pPr>
        <w:shd w:val="clear" w:color="auto" w:fill="FFFFFF"/>
        <w:spacing w:after="264"/>
        <w:rPr>
          <w:rFonts w:ascii="Arial" w:hAnsi="Arial" w:cs="Arial"/>
          <w:sz w:val="22"/>
          <w:szCs w:val="22"/>
        </w:rPr>
      </w:pPr>
      <w:r w:rsidRPr="007914CD">
        <w:rPr>
          <w:rFonts w:ascii="Arial" w:hAnsi="Arial" w:cs="Arial"/>
          <w:bCs/>
          <w:sz w:val="22"/>
          <w:szCs w:val="22"/>
          <w:lang w:val="en"/>
        </w:rPr>
        <w:t xml:space="preserve">The Scottish Government has published on its website non-mandatory guidance to help you write your Statement and you should read through this guidance before doing so.  </w:t>
      </w:r>
      <w:r w:rsidRPr="007914CD">
        <w:rPr>
          <w:rFonts w:ascii="Arial" w:hAnsi="Arial" w:cs="Arial"/>
          <w:sz w:val="22"/>
          <w:szCs w:val="22"/>
        </w:rPr>
        <w:t>The Guidance also provides links to other sources of helpful information.</w:t>
      </w:r>
    </w:p>
    <w:p w14:paraId="5E7D9435" w14:textId="77777777" w:rsidR="007914CD" w:rsidRDefault="007914CD" w:rsidP="007914CD">
      <w:pPr>
        <w:jc w:val="both"/>
        <w:rPr>
          <w:rFonts w:ascii="Arial" w:hAnsi="Arial" w:cs="Arial"/>
          <w:sz w:val="22"/>
          <w:szCs w:val="22"/>
          <w:u w:val="single"/>
        </w:rPr>
      </w:pPr>
      <w:r>
        <w:rPr>
          <w:rFonts w:ascii="Arial" w:hAnsi="Arial" w:cs="Arial"/>
          <w:sz w:val="22"/>
          <w:szCs w:val="22"/>
          <w:u w:val="single"/>
        </w:rPr>
        <w:t xml:space="preserve"> </w:t>
      </w:r>
    </w:p>
    <w:p w14:paraId="12AB94A4" w14:textId="77777777" w:rsidR="007914CD" w:rsidRDefault="007914CD" w:rsidP="007914CD">
      <w:pPr>
        <w:jc w:val="both"/>
        <w:rPr>
          <w:rFonts w:ascii="Arial" w:hAnsi="Arial" w:cs="Arial"/>
          <w:b/>
          <w:sz w:val="22"/>
          <w:szCs w:val="22"/>
        </w:rPr>
      </w:pPr>
      <w:r>
        <w:rPr>
          <w:rFonts w:ascii="Arial" w:hAnsi="Arial" w:cs="Arial"/>
          <w:b/>
          <w:sz w:val="22"/>
          <w:szCs w:val="22"/>
        </w:rPr>
        <w:t>How much will it cost?</w:t>
      </w:r>
    </w:p>
    <w:p w14:paraId="5B7213D2" w14:textId="2663830C" w:rsidR="007914CD" w:rsidRDefault="007914CD" w:rsidP="007914CD">
      <w:pPr>
        <w:pStyle w:val="NormalWeb"/>
        <w:jc w:val="both"/>
        <w:rPr>
          <w:rFonts w:ascii="Arial" w:hAnsi="Arial" w:cs="Arial"/>
          <w:sz w:val="22"/>
          <w:szCs w:val="22"/>
        </w:rPr>
      </w:pPr>
      <w:r>
        <w:rPr>
          <w:rFonts w:ascii="Arial" w:hAnsi="Arial" w:cs="Arial"/>
          <w:sz w:val="22"/>
          <w:szCs w:val="22"/>
          <w:lang w:val="en"/>
        </w:rPr>
        <w:t>For a new application, there are different levels of fees which</w:t>
      </w:r>
      <w:r>
        <w:rPr>
          <w:rFonts w:ascii="Arial" w:hAnsi="Arial" w:cs="Arial"/>
          <w:vanish/>
          <w:sz w:val="22"/>
          <w:szCs w:val="22"/>
          <w:lang w:val="en"/>
        </w:rPr>
        <w:t>|</w:t>
      </w:r>
      <w:r>
        <w:rPr>
          <w:rFonts w:ascii="Arial" w:hAnsi="Arial" w:cs="Arial"/>
          <w:sz w:val="22"/>
          <w:szCs w:val="22"/>
          <w:lang w:val="en"/>
        </w:rPr>
        <w:t xml:space="preserve"> are banded according to the </w:t>
      </w:r>
      <w:proofErr w:type="spellStart"/>
      <w:r>
        <w:rPr>
          <w:rFonts w:ascii="Arial" w:hAnsi="Arial" w:cs="Arial"/>
          <w:sz w:val="22"/>
          <w:szCs w:val="22"/>
          <w:lang w:val="en"/>
        </w:rPr>
        <w:t>rateable</w:t>
      </w:r>
      <w:proofErr w:type="spellEnd"/>
      <w:r>
        <w:rPr>
          <w:rFonts w:ascii="Arial" w:hAnsi="Arial" w:cs="Arial"/>
          <w:sz w:val="22"/>
          <w:szCs w:val="22"/>
          <w:lang w:val="en"/>
        </w:rPr>
        <w:t xml:space="preserve"> value of your premises.  </w:t>
      </w:r>
      <w:r>
        <w:rPr>
          <w:rFonts w:ascii="Arial" w:hAnsi="Arial" w:cs="Arial"/>
          <w:sz w:val="22"/>
          <w:szCs w:val="22"/>
        </w:rPr>
        <w:t>Once granted, your premises licence will not expire so there is no renewal fee.  Instead, we charge an annual retention fee which is payable by 1 October each year.  We will send you a reminder letter.  Failure to pay your annual fee will result in you being reported to the Licensing Board and you may ultimately lose your licence.</w:t>
      </w:r>
    </w:p>
    <w:p w14:paraId="798043CB" w14:textId="3861F910" w:rsidR="00BC11DA" w:rsidRDefault="00BC11DA" w:rsidP="007914CD">
      <w:pPr>
        <w:pStyle w:val="NormalWeb"/>
        <w:jc w:val="both"/>
        <w:rPr>
          <w:rFonts w:ascii="Arial" w:hAnsi="Arial" w:cs="Arial"/>
          <w:sz w:val="22"/>
          <w:szCs w:val="22"/>
        </w:rPr>
      </w:pPr>
      <w:r>
        <w:rPr>
          <w:rFonts w:ascii="Arial" w:hAnsi="Arial" w:cs="Arial"/>
          <w:sz w:val="22"/>
          <w:szCs w:val="22"/>
        </w:rPr>
        <w:t xml:space="preserve">Fees are set by the Scottish Government and </w:t>
      </w:r>
      <w:r w:rsidRPr="00BC11DA">
        <w:rPr>
          <w:rFonts w:ascii="Arial" w:hAnsi="Arial" w:cs="Arial"/>
          <w:sz w:val="22"/>
          <w:szCs w:val="22"/>
          <w:u w:val="single"/>
        </w:rPr>
        <w:t>not</w:t>
      </w:r>
      <w:r>
        <w:rPr>
          <w:rFonts w:ascii="Arial" w:hAnsi="Arial" w:cs="Arial"/>
          <w:sz w:val="22"/>
          <w:szCs w:val="22"/>
        </w:rPr>
        <w:t xml:space="preserve"> Falkirk Council Licensing Board. </w:t>
      </w:r>
    </w:p>
    <w:tbl>
      <w:tblPr>
        <w:tblStyle w:val="Style1"/>
        <w:tblW w:w="0" w:type="auto"/>
        <w:tblCellSpacing w:w="15" w:type="dxa"/>
        <w:tblLook w:val="04A0" w:firstRow="1" w:lastRow="0" w:firstColumn="1" w:lastColumn="0" w:noHBand="0" w:noVBand="1"/>
      </w:tblPr>
      <w:tblGrid>
        <w:gridCol w:w="1029"/>
        <w:gridCol w:w="3156"/>
        <w:gridCol w:w="2160"/>
        <w:gridCol w:w="1980"/>
      </w:tblGrid>
      <w:tr w:rsidR="007914CD" w14:paraId="6E4F0D04" w14:textId="77777777" w:rsidTr="007914CD">
        <w:trPr>
          <w:tblCellSpacing w:w="15" w:type="dxa"/>
        </w:trPr>
        <w:tc>
          <w:tcPr>
            <w:tcW w:w="0" w:type="auto"/>
            <w:tcMar>
              <w:top w:w="15" w:type="dxa"/>
              <w:left w:w="15" w:type="dxa"/>
              <w:bottom w:w="15" w:type="dxa"/>
              <w:right w:w="15" w:type="dxa"/>
            </w:tcMar>
            <w:vAlign w:val="center"/>
            <w:hideMark/>
          </w:tcPr>
          <w:p w14:paraId="426F3AA0" w14:textId="77777777" w:rsidR="007914CD" w:rsidRDefault="007914CD">
            <w:pPr>
              <w:jc w:val="center"/>
              <w:rPr>
                <w:rFonts w:ascii="Arial" w:hAnsi="Arial" w:cs="Arial"/>
                <w:b/>
                <w:bCs/>
                <w:sz w:val="22"/>
                <w:szCs w:val="22"/>
              </w:rPr>
            </w:pPr>
            <w:r>
              <w:rPr>
                <w:rFonts w:ascii="Arial" w:hAnsi="Arial" w:cs="Arial"/>
                <w:b/>
                <w:bCs/>
                <w:sz w:val="22"/>
                <w:szCs w:val="22"/>
              </w:rPr>
              <w:t>Category</w:t>
            </w:r>
          </w:p>
        </w:tc>
        <w:tc>
          <w:tcPr>
            <w:tcW w:w="3126" w:type="dxa"/>
            <w:tcMar>
              <w:top w:w="15" w:type="dxa"/>
              <w:left w:w="15" w:type="dxa"/>
              <w:bottom w:w="15" w:type="dxa"/>
              <w:right w:w="15" w:type="dxa"/>
            </w:tcMar>
            <w:vAlign w:val="center"/>
            <w:hideMark/>
          </w:tcPr>
          <w:p w14:paraId="4028F613" w14:textId="77777777" w:rsidR="007914CD" w:rsidRDefault="007914CD">
            <w:pPr>
              <w:pStyle w:val="NormalWeb"/>
              <w:jc w:val="center"/>
              <w:rPr>
                <w:rFonts w:ascii="Arial" w:hAnsi="Arial" w:cs="Arial"/>
                <w:b/>
                <w:bCs/>
                <w:sz w:val="22"/>
                <w:szCs w:val="22"/>
              </w:rPr>
            </w:pPr>
            <w:r>
              <w:rPr>
                <w:rFonts w:ascii="Arial" w:hAnsi="Arial" w:cs="Arial"/>
                <w:b/>
                <w:bCs/>
                <w:sz w:val="22"/>
                <w:szCs w:val="22"/>
              </w:rPr>
              <w:t>Rateable</w:t>
            </w:r>
            <w:r>
              <w:rPr>
                <w:rFonts w:ascii="Arial" w:hAnsi="Arial" w:cs="Arial"/>
                <w:b/>
                <w:bCs/>
                <w:sz w:val="22"/>
                <w:szCs w:val="22"/>
              </w:rPr>
              <w:br/>
              <w:t>Value</w:t>
            </w:r>
          </w:p>
        </w:tc>
        <w:tc>
          <w:tcPr>
            <w:tcW w:w="2130" w:type="dxa"/>
            <w:tcMar>
              <w:top w:w="15" w:type="dxa"/>
              <w:left w:w="15" w:type="dxa"/>
              <w:bottom w:w="15" w:type="dxa"/>
              <w:right w:w="15" w:type="dxa"/>
            </w:tcMar>
            <w:vAlign w:val="center"/>
            <w:hideMark/>
          </w:tcPr>
          <w:p w14:paraId="7E750A98" w14:textId="77777777" w:rsidR="007914CD" w:rsidRDefault="007914CD">
            <w:pPr>
              <w:jc w:val="center"/>
              <w:rPr>
                <w:rFonts w:ascii="Arial" w:hAnsi="Arial" w:cs="Arial"/>
                <w:b/>
                <w:bCs/>
                <w:sz w:val="22"/>
                <w:szCs w:val="22"/>
              </w:rPr>
            </w:pPr>
            <w:r>
              <w:rPr>
                <w:rFonts w:ascii="Arial" w:hAnsi="Arial" w:cs="Arial"/>
                <w:b/>
                <w:bCs/>
                <w:sz w:val="22"/>
                <w:szCs w:val="22"/>
              </w:rPr>
              <w:t>New Licence</w:t>
            </w:r>
          </w:p>
        </w:tc>
        <w:tc>
          <w:tcPr>
            <w:tcW w:w="1935" w:type="dxa"/>
            <w:tcMar>
              <w:top w:w="15" w:type="dxa"/>
              <w:left w:w="15" w:type="dxa"/>
              <w:bottom w:w="15" w:type="dxa"/>
              <w:right w:w="15" w:type="dxa"/>
            </w:tcMar>
            <w:vAlign w:val="center"/>
            <w:hideMark/>
          </w:tcPr>
          <w:p w14:paraId="6B24654C" w14:textId="77777777" w:rsidR="007914CD" w:rsidRDefault="007914CD">
            <w:pPr>
              <w:jc w:val="center"/>
              <w:rPr>
                <w:rFonts w:ascii="Arial" w:hAnsi="Arial" w:cs="Arial"/>
                <w:b/>
                <w:bCs/>
                <w:sz w:val="22"/>
                <w:szCs w:val="22"/>
              </w:rPr>
            </w:pPr>
            <w:r>
              <w:rPr>
                <w:rFonts w:ascii="Arial" w:hAnsi="Arial" w:cs="Arial"/>
                <w:b/>
                <w:bCs/>
                <w:sz w:val="22"/>
                <w:szCs w:val="22"/>
              </w:rPr>
              <w:t>Annual </w:t>
            </w:r>
            <w:r>
              <w:rPr>
                <w:rFonts w:ascii="Arial" w:hAnsi="Arial" w:cs="Arial"/>
                <w:b/>
                <w:bCs/>
                <w:sz w:val="22"/>
                <w:szCs w:val="22"/>
              </w:rPr>
              <w:br/>
              <w:t>Renewal</w:t>
            </w:r>
          </w:p>
        </w:tc>
      </w:tr>
      <w:tr w:rsidR="007914CD" w14:paraId="259CF2DF" w14:textId="77777777" w:rsidTr="007914CD">
        <w:trPr>
          <w:tblCellSpacing w:w="15" w:type="dxa"/>
        </w:trPr>
        <w:tc>
          <w:tcPr>
            <w:tcW w:w="0" w:type="auto"/>
            <w:tcMar>
              <w:top w:w="15" w:type="dxa"/>
              <w:left w:w="15" w:type="dxa"/>
              <w:bottom w:w="15" w:type="dxa"/>
              <w:right w:w="15" w:type="dxa"/>
            </w:tcMar>
            <w:vAlign w:val="center"/>
            <w:hideMark/>
          </w:tcPr>
          <w:p w14:paraId="69B34EC2" w14:textId="77777777" w:rsidR="007914CD" w:rsidRDefault="007914CD">
            <w:pPr>
              <w:pStyle w:val="NormalWeb"/>
              <w:jc w:val="center"/>
              <w:rPr>
                <w:rFonts w:ascii="Arial" w:hAnsi="Arial" w:cs="Arial"/>
                <w:sz w:val="22"/>
                <w:szCs w:val="22"/>
              </w:rPr>
            </w:pPr>
            <w:r>
              <w:rPr>
                <w:rFonts w:ascii="Arial" w:hAnsi="Arial" w:cs="Arial"/>
                <w:sz w:val="22"/>
                <w:szCs w:val="22"/>
              </w:rPr>
              <w:t>1</w:t>
            </w:r>
          </w:p>
        </w:tc>
        <w:tc>
          <w:tcPr>
            <w:tcW w:w="3126" w:type="dxa"/>
            <w:tcMar>
              <w:top w:w="15" w:type="dxa"/>
              <w:left w:w="15" w:type="dxa"/>
              <w:bottom w:w="15" w:type="dxa"/>
              <w:right w:w="15" w:type="dxa"/>
            </w:tcMar>
            <w:vAlign w:val="center"/>
            <w:hideMark/>
          </w:tcPr>
          <w:p w14:paraId="1EE14F81" w14:textId="77777777" w:rsidR="007914CD" w:rsidRDefault="007914CD">
            <w:pPr>
              <w:jc w:val="center"/>
              <w:rPr>
                <w:rFonts w:ascii="Arial" w:hAnsi="Arial" w:cs="Arial"/>
                <w:sz w:val="22"/>
                <w:szCs w:val="22"/>
              </w:rPr>
            </w:pPr>
            <w:r>
              <w:rPr>
                <w:rFonts w:ascii="Arial" w:hAnsi="Arial" w:cs="Arial"/>
                <w:sz w:val="22"/>
                <w:szCs w:val="22"/>
              </w:rPr>
              <w:t>See below</w:t>
            </w:r>
          </w:p>
        </w:tc>
        <w:tc>
          <w:tcPr>
            <w:tcW w:w="2130" w:type="dxa"/>
            <w:tcMar>
              <w:top w:w="15" w:type="dxa"/>
              <w:left w:w="15" w:type="dxa"/>
              <w:bottom w:w="15" w:type="dxa"/>
              <w:right w:w="15" w:type="dxa"/>
            </w:tcMar>
            <w:vAlign w:val="center"/>
            <w:hideMark/>
          </w:tcPr>
          <w:p w14:paraId="44B3D856" w14:textId="77777777" w:rsidR="007914CD" w:rsidRDefault="007914CD">
            <w:pPr>
              <w:pStyle w:val="NormalWeb"/>
              <w:jc w:val="center"/>
              <w:rPr>
                <w:rFonts w:ascii="Arial" w:hAnsi="Arial" w:cs="Arial"/>
                <w:sz w:val="22"/>
                <w:szCs w:val="22"/>
              </w:rPr>
            </w:pPr>
            <w:r>
              <w:rPr>
                <w:rFonts w:ascii="Arial" w:hAnsi="Arial" w:cs="Arial"/>
                <w:sz w:val="22"/>
                <w:szCs w:val="22"/>
              </w:rPr>
              <w:t>£200</w:t>
            </w:r>
          </w:p>
        </w:tc>
        <w:tc>
          <w:tcPr>
            <w:tcW w:w="1935" w:type="dxa"/>
            <w:tcMar>
              <w:top w:w="15" w:type="dxa"/>
              <w:left w:w="15" w:type="dxa"/>
              <w:bottom w:w="15" w:type="dxa"/>
              <w:right w:w="15" w:type="dxa"/>
            </w:tcMar>
            <w:vAlign w:val="center"/>
            <w:hideMark/>
          </w:tcPr>
          <w:p w14:paraId="427F383A" w14:textId="77777777" w:rsidR="007914CD" w:rsidRDefault="007914CD">
            <w:pPr>
              <w:pStyle w:val="NormalWeb"/>
              <w:jc w:val="center"/>
              <w:rPr>
                <w:rFonts w:ascii="Arial" w:hAnsi="Arial" w:cs="Arial"/>
                <w:sz w:val="22"/>
                <w:szCs w:val="22"/>
              </w:rPr>
            </w:pPr>
            <w:r>
              <w:rPr>
                <w:rFonts w:ascii="Arial" w:hAnsi="Arial" w:cs="Arial"/>
                <w:sz w:val="22"/>
                <w:szCs w:val="22"/>
              </w:rPr>
              <w:t>£180</w:t>
            </w:r>
          </w:p>
        </w:tc>
      </w:tr>
      <w:tr w:rsidR="007914CD" w14:paraId="06B0CDCA" w14:textId="77777777" w:rsidTr="007914CD">
        <w:trPr>
          <w:tblCellSpacing w:w="15" w:type="dxa"/>
        </w:trPr>
        <w:tc>
          <w:tcPr>
            <w:tcW w:w="0" w:type="auto"/>
            <w:tcMar>
              <w:top w:w="15" w:type="dxa"/>
              <w:left w:w="15" w:type="dxa"/>
              <w:bottom w:w="15" w:type="dxa"/>
              <w:right w:w="15" w:type="dxa"/>
            </w:tcMar>
            <w:vAlign w:val="center"/>
            <w:hideMark/>
          </w:tcPr>
          <w:p w14:paraId="111E1AC6" w14:textId="77777777" w:rsidR="007914CD" w:rsidRDefault="007914CD">
            <w:pPr>
              <w:pStyle w:val="NormalWeb"/>
              <w:jc w:val="center"/>
              <w:rPr>
                <w:rFonts w:ascii="Arial" w:hAnsi="Arial" w:cs="Arial"/>
                <w:sz w:val="22"/>
                <w:szCs w:val="22"/>
              </w:rPr>
            </w:pPr>
            <w:r>
              <w:rPr>
                <w:rFonts w:ascii="Arial" w:hAnsi="Arial" w:cs="Arial"/>
                <w:sz w:val="22"/>
                <w:szCs w:val="22"/>
              </w:rPr>
              <w:t>2</w:t>
            </w:r>
          </w:p>
        </w:tc>
        <w:tc>
          <w:tcPr>
            <w:tcW w:w="3126" w:type="dxa"/>
            <w:tcMar>
              <w:top w:w="15" w:type="dxa"/>
              <w:left w:w="15" w:type="dxa"/>
              <w:bottom w:w="15" w:type="dxa"/>
              <w:right w:w="15" w:type="dxa"/>
            </w:tcMar>
            <w:vAlign w:val="center"/>
            <w:hideMark/>
          </w:tcPr>
          <w:p w14:paraId="4AF5D587" w14:textId="77777777" w:rsidR="007914CD" w:rsidRDefault="007914CD">
            <w:pPr>
              <w:pStyle w:val="NormalWeb"/>
              <w:jc w:val="center"/>
              <w:rPr>
                <w:rFonts w:ascii="Arial" w:hAnsi="Arial" w:cs="Arial"/>
                <w:sz w:val="22"/>
                <w:szCs w:val="22"/>
              </w:rPr>
            </w:pPr>
            <w:r>
              <w:rPr>
                <w:rFonts w:ascii="Arial" w:hAnsi="Arial" w:cs="Arial"/>
                <w:sz w:val="22"/>
                <w:szCs w:val="22"/>
              </w:rPr>
              <w:t>£1 and £11,500</w:t>
            </w:r>
          </w:p>
        </w:tc>
        <w:tc>
          <w:tcPr>
            <w:tcW w:w="2130" w:type="dxa"/>
            <w:tcMar>
              <w:top w:w="15" w:type="dxa"/>
              <w:left w:w="15" w:type="dxa"/>
              <w:bottom w:w="15" w:type="dxa"/>
              <w:right w:w="15" w:type="dxa"/>
            </w:tcMar>
            <w:vAlign w:val="center"/>
            <w:hideMark/>
          </w:tcPr>
          <w:p w14:paraId="540D6D57" w14:textId="77777777" w:rsidR="007914CD" w:rsidRDefault="007914CD">
            <w:pPr>
              <w:pStyle w:val="NormalWeb"/>
              <w:jc w:val="center"/>
              <w:rPr>
                <w:rFonts w:ascii="Arial" w:hAnsi="Arial" w:cs="Arial"/>
                <w:sz w:val="22"/>
                <w:szCs w:val="22"/>
              </w:rPr>
            </w:pPr>
            <w:r>
              <w:rPr>
                <w:rFonts w:ascii="Arial" w:hAnsi="Arial" w:cs="Arial"/>
                <w:sz w:val="22"/>
                <w:szCs w:val="22"/>
              </w:rPr>
              <w:t>£800</w:t>
            </w:r>
          </w:p>
        </w:tc>
        <w:tc>
          <w:tcPr>
            <w:tcW w:w="1935" w:type="dxa"/>
            <w:tcMar>
              <w:top w:w="15" w:type="dxa"/>
              <w:left w:w="15" w:type="dxa"/>
              <w:bottom w:w="15" w:type="dxa"/>
              <w:right w:w="15" w:type="dxa"/>
            </w:tcMar>
            <w:vAlign w:val="center"/>
            <w:hideMark/>
          </w:tcPr>
          <w:p w14:paraId="22287F85" w14:textId="77777777" w:rsidR="007914CD" w:rsidRDefault="007914CD">
            <w:pPr>
              <w:pStyle w:val="NormalWeb"/>
              <w:jc w:val="center"/>
              <w:rPr>
                <w:rFonts w:ascii="Arial" w:hAnsi="Arial" w:cs="Arial"/>
                <w:sz w:val="22"/>
                <w:szCs w:val="22"/>
              </w:rPr>
            </w:pPr>
            <w:r>
              <w:rPr>
                <w:rFonts w:ascii="Arial" w:hAnsi="Arial" w:cs="Arial"/>
                <w:sz w:val="22"/>
                <w:szCs w:val="22"/>
              </w:rPr>
              <w:t>£220</w:t>
            </w:r>
          </w:p>
        </w:tc>
      </w:tr>
      <w:tr w:rsidR="007914CD" w14:paraId="1C7095B7" w14:textId="77777777" w:rsidTr="007914CD">
        <w:trPr>
          <w:tblCellSpacing w:w="15" w:type="dxa"/>
        </w:trPr>
        <w:tc>
          <w:tcPr>
            <w:tcW w:w="0" w:type="auto"/>
            <w:tcMar>
              <w:top w:w="15" w:type="dxa"/>
              <w:left w:w="15" w:type="dxa"/>
              <w:bottom w:w="15" w:type="dxa"/>
              <w:right w:w="15" w:type="dxa"/>
            </w:tcMar>
            <w:vAlign w:val="center"/>
            <w:hideMark/>
          </w:tcPr>
          <w:p w14:paraId="47D361E6" w14:textId="77777777" w:rsidR="007914CD" w:rsidRDefault="007914CD">
            <w:pPr>
              <w:pStyle w:val="NormalWeb"/>
              <w:jc w:val="center"/>
              <w:rPr>
                <w:rFonts w:ascii="Arial" w:hAnsi="Arial" w:cs="Arial"/>
                <w:sz w:val="22"/>
                <w:szCs w:val="22"/>
              </w:rPr>
            </w:pPr>
            <w:r>
              <w:rPr>
                <w:rFonts w:ascii="Arial" w:hAnsi="Arial" w:cs="Arial"/>
                <w:sz w:val="22"/>
                <w:szCs w:val="22"/>
              </w:rPr>
              <w:t>3</w:t>
            </w:r>
          </w:p>
        </w:tc>
        <w:tc>
          <w:tcPr>
            <w:tcW w:w="3126" w:type="dxa"/>
            <w:tcMar>
              <w:top w:w="15" w:type="dxa"/>
              <w:left w:w="15" w:type="dxa"/>
              <w:bottom w:w="15" w:type="dxa"/>
              <w:right w:w="15" w:type="dxa"/>
            </w:tcMar>
            <w:vAlign w:val="center"/>
            <w:hideMark/>
          </w:tcPr>
          <w:p w14:paraId="135F9225" w14:textId="77777777" w:rsidR="007914CD" w:rsidRDefault="007914CD">
            <w:pPr>
              <w:pStyle w:val="NormalWeb"/>
              <w:jc w:val="center"/>
              <w:rPr>
                <w:rFonts w:ascii="Arial" w:hAnsi="Arial" w:cs="Arial"/>
                <w:sz w:val="22"/>
                <w:szCs w:val="22"/>
              </w:rPr>
            </w:pPr>
            <w:r>
              <w:rPr>
                <w:rFonts w:ascii="Arial" w:hAnsi="Arial" w:cs="Arial"/>
                <w:sz w:val="22"/>
                <w:szCs w:val="22"/>
              </w:rPr>
              <w:t>£11,501 and £35,000</w:t>
            </w:r>
          </w:p>
        </w:tc>
        <w:tc>
          <w:tcPr>
            <w:tcW w:w="2130" w:type="dxa"/>
            <w:tcMar>
              <w:top w:w="15" w:type="dxa"/>
              <w:left w:w="15" w:type="dxa"/>
              <w:bottom w:w="15" w:type="dxa"/>
              <w:right w:w="15" w:type="dxa"/>
            </w:tcMar>
            <w:vAlign w:val="center"/>
            <w:hideMark/>
          </w:tcPr>
          <w:p w14:paraId="547643E5" w14:textId="77777777" w:rsidR="007914CD" w:rsidRDefault="007914CD">
            <w:pPr>
              <w:pStyle w:val="NormalWeb"/>
              <w:jc w:val="center"/>
              <w:rPr>
                <w:rFonts w:ascii="Arial" w:hAnsi="Arial" w:cs="Arial"/>
                <w:sz w:val="22"/>
                <w:szCs w:val="22"/>
              </w:rPr>
            </w:pPr>
            <w:r>
              <w:rPr>
                <w:rFonts w:ascii="Arial" w:hAnsi="Arial" w:cs="Arial"/>
                <w:sz w:val="22"/>
                <w:szCs w:val="22"/>
              </w:rPr>
              <w:t>£1,100</w:t>
            </w:r>
          </w:p>
        </w:tc>
        <w:tc>
          <w:tcPr>
            <w:tcW w:w="1935" w:type="dxa"/>
            <w:tcMar>
              <w:top w:w="15" w:type="dxa"/>
              <w:left w:w="15" w:type="dxa"/>
              <w:bottom w:w="15" w:type="dxa"/>
              <w:right w:w="15" w:type="dxa"/>
            </w:tcMar>
            <w:vAlign w:val="center"/>
            <w:hideMark/>
          </w:tcPr>
          <w:p w14:paraId="581799B5" w14:textId="77777777" w:rsidR="007914CD" w:rsidRDefault="007914CD">
            <w:pPr>
              <w:pStyle w:val="NormalWeb"/>
              <w:jc w:val="center"/>
              <w:rPr>
                <w:rFonts w:ascii="Arial" w:hAnsi="Arial" w:cs="Arial"/>
                <w:sz w:val="22"/>
                <w:szCs w:val="22"/>
              </w:rPr>
            </w:pPr>
            <w:r>
              <w:rPr>
                <w:rFonts w:ascii="Arial" w:hAnsi="Arial" w:cs="Arial"/>
                <w:sz w:val="22"/>
                <w:szCs w:val="22"/>
              </w:rPr>
              <w:t>£280</w:t>
            </w:r>
          </w:p>
        </w:tc>
      </w:tr>
      <w:tr w:rsidR="007914CD" w14:paraId="3B8A6BD6" w14:textId="77777777" w:rsidTr="007914CD">
        <w:trPr>
          <w:tblCellSpacing w:w="15" w:type="dxa"/>
        </w:trPr>
        <w:tc>
          <w:tcPr>
            <w:tcW w:w="0" w:type="auto"/>
            <w:tcMar>
              <w:top w:w="15" w:type="dxa"/>
              <w:left w:w="15" w:type="dxa"/>
              <w:bottom w:w="15" w:type="dxa"/>
              <w:right w:w="15" w:type="dxa"/>
            </w:tcMar>
            <w:vAlign w:val="center"/>
            <w:hideMark/>
          </w:tcPr>
          <w:p w14:paraId="262C429B" w14:textId="77777777" w:rsidR="007914CD" w:rsidRDefault="007914CD">
            <w:pPr>
              <w:pStyle w:val="NormalWeb"/>
              <w:jc w:val="center"/>
              <w:rPr>
                <w:rFonts w:ascii="Arial" w:hAnsi="Arial" w:cs="Arial"/>
                <w:sz w:val="22"/>
                <w:szCs w:val="22"/>
              </w:rPr>
            </w:pPr>
            <w:r>
              <w:rPr>
                <w:rFonts w:ascii="Arial" w:hAnsi="Arial" w:cs="Arial"/>
                <w:sz w:val="22"/>
                <w:szCs w:val="22"/>
              </w:rPr>
              <w:t>4</w:t>
            </w:r>
          </w:p>
        </w:tc>
        <w:tc>
          <w:tcPr>
            <w:tcW w:w="3126" w:type="dxa"/>
            <w:tcMar>
              <w:top w:w="15" w:type="dxa"/>
              <w:left w:w="15" w:type="dxa"/>
              <w:bottom w:w="15" w:type="dxa"/>
              <w:right w:w="15" w:type="dxa"/>
            </w:tcMar>
            <w:vAlign w:val="center"/>
            <w:hideMark/>
          </w:tcPr>
          <w:p w14:paraId="0B0405D6" w14:textId="77777777" w:rsidR="007914CD" w:rsidRDefault="007914CD">
            <w:pPr>
              <w:pStyle w:val="NormalWeb"/>
              <w:jc w:val="center"/>
              <w:rPr>
                <w:rFonts w:ascii="Arial" w:hAnsi="Arial" w:cs="Arial"/>
                <w:sz w:val="22"/>
                <w:szCs w:val="22"/>
              </w:rPr>
            </w:pPr>
            <w:r>
              <w:rPr>
                <w:rFonts w:ascii="Arial" w:hAnsi="Arial" w:cs="Arial"/>
                <w:sz w:val="22"/>
                <w:szCs w:val="22"/>
              </w:rPr>
              <w:t>£35,001 and £70,000</w:t>
            </w:r>
          </w:p>
        </w:tc>
        <w:tc>
          <w:tcPr>
            <w:tcW w:w="2130" w:type="dxa"/>
            <w:tcMar>
              <w:top w:w="15" w:type="dxa"/>
              <w:left w:w="15" w:type="dxa"/>
              <w:bottom w:w="15" w:type="dxa"/>
              <w:right w:w="15" w:type="dxa"/>
            </w:tcMar>
            <w:vAlign w:val="center"/>
            <w:hideMark/>
          </w:tcPr>
          <w:p w14:paraId="346087D5" w14:textId="77777777" w:rsidR="007914CD" w:rsidRDefault="007914CD">
            <w:pPr>
              <w:pStyle w:val="NormalWeb"/>
              <w:jc w:val="center"/>
              <w:rPr>
                <w:rFonts w:ascii="Arial" w:hAnsi="Arial" w:cs="Arial"/>
                <w:sz w:val="22"/>
                <w:szCs w:val="22"/>
              </w:rPr>
            </w:pPr>
            <w:r>
              <w:rPr>
                <w:rFonts w:ascii="Arial" w:hAnsi="Arial" w:cs="Arial"/>
                <w:sz w:val="22"/>
                <w:szCs w:val="22"/>
              </w:rPr>
              <w:t>£1,300</w:t>
            </w:r>
          </w:p>
        </w:tc>
        <w:tc>
          <w:tcPr>
            <w:tcW w:w="1935" w:type="dxa"/>
            <w:tcMar>
              <w:top w:w="15" w:type="dxa"/>
              <w:left w:w="15" w:type="dxa"/>
              <w:bottom w:w="15" w:type="dxa"/>
              <w:right w:w="15" w:type="dxa"/>
            </w:tcMar>
            <w:vAlign w:val="center"/>
            <w:hideMark/>
          </w:tcPr>
          <w:p w14:paraId="7647CCD8" w14:textId="77777777" w:rsidR="007914CD" w:rsidRDefault="007914CD">
            <w:pPr>
              <w:pStyle w:val="NormalWeb"/>
              <w:jc w:val="center"/>
              <w:rPr>
                <w:rFonts w:ascii="Arial" w:hAnsi="Arial" w:cs="Arial"/>
                <w:sz w:val="22"/>
                <w:szCs w:val="22"/>
              </w:rPr>
            </w:pPr>
            <w:r>
              <w:rPr>
                <w:rFonts w:ascii="Arial" w:hAnsi="Arial" w:cs="Arial"/>
                <w:sz w:val="22"/>
                <w:szCs w:val="22"/>
              </w:rPr>
              <w:t>£500</w:t>
            </w:r>
          </w:p>
        </w:tc>
      </w:tr>
      <w:tr w:rsidR="007914CD" w14:paraId="4316EE22" w14:textId="77777777" w:rsidTr="007914CD">
        <w:trPr>
          <w:tblCellSpacing w:w="15" w:type="dxa"/>
        </w:trPr>
        <w:tc>
          <w:tcPr>
            <w:tcW w:w="0" w:type="auto"/>
            <w:tcMar>
              <w:top w:w="15" w:type="dxa"/>
              <w:left w:w="15" w:type="dxa"/>
              <w:bottom w:w="15" w:type="dxa"/>
              <w:right w:w="15" w:type="dxa"/>
            </w:tcMar>
            <w:vAlign w:val="center"/>
            <w:hideMark/>
          </w:tcPr>
          <w:p w14:paraId="4857C3D6" w14:textId="77777777" w:rsidR="007914CD" w:rsidRDefault="007914CD">
            <w:pPr>
              <w:pStyle w:val="NormalWeb"/>
              <w:jc w:val="center"/>
              <w:rPr>
                <w:rFonts w:ascii="Arial" w:hAnsi="Arial" w:cs="Arial"/>
                <w:sz w:val="22"/>
                <w:szCs w:val="22"/>
              </w:rPr>
            </w:pPr>
            <w:r>
              <w:rPr>
                <w:rFonts w:ascii="Arial" w:hAnsi="Arial" w:cs="Arial"/>
                <w:sz w:val="22"/>
                <w:szCs w:val="22"/>
              </w:rPr>
              <w:t>5</w:t>
            </w:r>
          </w:p>
        </w:tc>
        <w:tc>
          <w:tcPr>
            <w:tcW w:w="3126" w:type="dxa"/>
            <w:tcMar>
              <w:top w:w="15" w:type="dxa"/>
              <w:left w:w="15" w:type="dxa"/>
              <w:bottom w:w="15" w:type="dxa"/>
              <w:right w:w="15" w:type="dxa"/>
            </w:tcMar>
            <w:vAlign w:val="center"/>
            <w:hideMark/>
          </w:tcPr>
          <w:p w14:paraId="6A00D370" w14:textId="77777777" w:rsidR="007914CD" w:rsidRDefault="007914CD">
            <w:pPr>
              <w:pStyle w:val="NormalWeb"/>
              <w:jc w:val="center"/>
              <w:rPr>
                <w:rFonts w:ascii="Arial" w:hAnsi="Arial" w:cs="Arial"/>
                <w:sz w:val="22"/>
                <w:szCs w:val="22"/>
              </w:rPr>
            </w:pPr>
            <w:r>
              <w:rPr>
                <w:rFonts w:ascii="Arial" w:hAnsi="Arial" w:cs="Arial"/>
                <w:sz w:val="22"/>
                <w:szCs w:val="22"/>
              </w:rPr>
              <w:t>£70,001 and £140,000</w:t>
            </w:r>
          </w:p>
        </w:tc>
        <w:tc>
          <w:tcPr>
            <w:tcW w:w="2130" w:type="dxa"/>
            <w:tcMar>
              <w:top w:w="15" w:type="dxa"/>
              <w:left w:w="15" w:type="dxa"/>
              <w:bottom w:w="15" w:type="dxa"/>
              <w:right w:w="15" w:type="dxa"/>
            </w:tcMar>
            <w:vAlign w:val="center"/>
            <w:hideMark/>
          </w:tcPr>
          <w:p w14:paraId="3CBC62B4" w14:textId="77777777" w:rsidR="007914CD" w:rsidRDefault="007914CD">
            <w:pPr>
              <w:pStyle w:val="NormalWeb"/>
              <w:jc w:val="center"/>
              <w:rPr>
                <w:rFonts w:ascii="Arial" w:hAnsi="Arial" w:cs="Arial"/>
                <w:sz w:val="22"/>
                <w:szCs w:val="22"/>
              </w:rPr>
            </w:pPr>
            <w:r>
              <w:rPr>
                <w:rFonts w:ascii="Arial" w:hAnsi="Arial" w:cs="Arial"/>
                <w:sz w:val="22"/>
                <w:szCs w:val="22"/>
              </w:rPr>
              <w:t>£1,700</w:t>
            </w:r>
          </w:p>
        </w:tc>
        <w:tc>
          <w:tcPr>
            <w:tcW w:w="1935" w:type="dxa"/>
            <w:tcMar>
              <w:top w:w="15" w:type="dxa"/>
              <w:left w:w="15" w:type="dxa"/>
              <w:bottom w:w="15" w:type="dxa"/>
              <w:right w:w="15" w:type="dxa"/>
            </w:tcMar>
            <w:vAlign w:val="center"/>
            <w:hideMark/>
          </w:tcPr>
          <w:p w14:paraId="22236643" w14:textId="77777777" w:rsidR="007914CD" w:rsidRDefault="007914CD">
            <w:pPr>
              <w:pStyle w:val="NormalWeb"/>
              <w:jc w:val="center"/>
              <w:rPr>
                <w:rFonts w:ascii="Arial" w:hAnsi="Arial" w:cs="Arial"/>
                <w:sz w:val="22"/>
                <w:szCs w:val="22"/>
              </w:rPr>
            </w:pPr>
            <w:r>
              <w:rPr>
                <w:rFonts w:ascii="Arial" w:hAnsi="Arial" w:cs="Arial"/>
                <w:sz w:val="22"/>
                <w:szCs w:val="22"/>
              </w:rPr>
              <w:t>£700</w:t>
            </w:r>
          </w:p>
        </w:tc>
      </w:tr>
      <w:tr w:rsidR="007914CD" w14:paraId="5725D4A4" w14:textId="77777777" w:rsidTr="007914CD">
        <w:trPr>
          <w:tblCellSpacing w:w="15" w:type="dxa"/>
        </w:trPr>
        <w:tc>
          <w:tcPr>
            <w:tcW w:w="0" w:type="auto"/>
            <w:tcMar>
              <w:top w:w="15" w:type="dxa"/>
              <w:left w:w="15" w:type="dxa"/>
              <w:bottom w:w="15" w:type="dxa"/>
              <w:right w:w="15" w:type="dxa"/>
            </w:tcMar>
            <w:vAlign w:val="center"/>
            <w:hideMark/>
          </w:tcPr>
          <w:p w14:paraId="61BA675D" w14:textId="77777777" w:rsidR="007914CD" w:rsidRDefault="007914CD">
            <w:pPr>
              <w:pStyle w:val="NormalWeb"/>
              <w:jc w:val="center"/>
              <w:rPr>
                <w:rFonts w:ascii="Arial" w:hAnsi="Arial" w:cs="Arial"/>
                <w:sz w:val="22"/>
                <w:szCs w:val="22"/>
              </w:rPr>
            </w:pPr>
            <w:r>
              <w:rPr>
                <w:rFonts w:ascii="Arial" w:hAnsi="Arial" w:cs="Arial"/>
                <w:sz w:val="22"/>
                <w:szCs w:val="22"/>
              </w:rPr>
              <w:t>6</w:t>
            </w:r>
          </w:p>
        </w:tc>
        <w:tc>
          <w:tcPr>
            <w:tcW w:w="3126" w:type="dxa"/>
            <w:tcMar>
              <w:top w:w="15" w:type="dxa"/>
              <w:left w:w="15" w:type="dxa"/>
              <w:bottom w:w="15" w:type="dxa"/>
              <w:right w:w="15" w:type="dxa"/>
            </w:tcMar>
            <w:vAlign w:val="center"/>
            <w:hideMark/>
          </w:tcPr>
          <w:p w14:paraId="471C52E5" w14:textId="77777777" w:rsidR="007914CD" w:rsidRDefault="007914CD">
            <w:pPr>
              <w:pStyle w:val="NormalWeb"/>
              <w:jc w:val="center"/>
              <w:rPr>
                <w:rFonts w:ascii="Arial" w:hAnsi="Arial" w:cs="Arial"/>
                <w:sz w:val="22"/>
                <w:szCs w:val="22"/>
              </w:rPr>
            </w:pPr>
            <w:r>
              <w:rPr>
                <w:rFonts w:ascii="Arial" w:hAnsi="Arial" w:cs="Arial"/>
                <w:sz w:val="22"/>
                <w:szCs w:val="22"/>
              </w:rPr>
              <w:t>Over £140,001</w:t>
            </w:r>
          </w:p>
        </w:tc>
        <w:tc>
          <w:tcPr>
            <w:tcW w:w="2130" w:type="dxa"/>
            <w:tcMar>
              <w:top w:w="15" w:type="dxa"/>
              <w:left w:w="15" w:type="dxa"/>
              <w:bottom w:w="15" w:type="dxa"/>
              <w:right w:w="15" w:type="dxa"/>
            </w:tcMar>
            <w:vAlign w:val="center"/>
            <w:hideMark/>
          </w:tcPr>
          <w:p w14:paraId="24A4FB8D" w14:textId="77777777" w:rsidR="007914CD" w:rsidRDefault="007914CD">
            <w:pPr>
              <w:pStyle w:val="NormalWeb"/>
              <w:jc w:val="center"/>
              <w:rPr>
                <w:rFonts w:ascii="Arial" w:hAnsi="Arial" w:cs="Arial"/>
                <w:sz w:val="22"/>
                <w:szCs w:val="22"/>
              </w:rPr>
            </w:pPr>
            <w:r>
              <w:rPr>
                <w:rFonts w:ascii="Arial" w:hAnsi="Arial" w:cs="Arial"/>
                <w:sz w:val="22"/>
                <w:szCs w:val="22"/>
              </w:rPr>
              <w:t>£2,000</w:t>
            </w:r>
          </w:p>
        </w:tc>
        <w:tc>
          <w:tcPr>
            <w:tcW w:w="1935" w:type="dxa"/>
            <w:tcMar>
              <w:top w:w="15" w:type="dxa"/>
              <w:left w:w="15" w:type="dxa"/>
              <w:bottom w:w="15" w:type="dxa"/>
              <w:right w:w="15" w:type="dxa"/>
            </w:tcMar>
            <w:vAlign w:val="center"/>
            <w:hideMark/>
          </w:tcPr>
          <w:p w14:paraId="68531A53" w14:textId="77777777" w:rsidR="007914CD" w:rsidRDefault="007914CD">
            <w:pPr>
              <w:pStyle w:val="NormalWeb"/>
              <w:jc w:val="center"/>
              <w:rPr>
                <w:rFonts w:ascii="Arial" w:hAnsi="Arial" w:cs="Arial"/>
                <w:sz w:val="22"/>
                <w:szCs w:val="22"/>
              </w:rPr>
            </w:pPr>
            <w:r>
              <w:rPr>
                <w:rFonts w:ascii="Arial" w:hAnsi="Arial" w:cs="Arial"/>
                <w:sz w:val="22"/>
                <w:szCs w:val="22"/>
              </w:rPr>
              <w:t>£900</w:t>
            </w:r>
          </w:p>
        </w:tc>
      </w:tr>
    </w:tbl>
    <w:p w14:paraId="615B8665" w14:textId="77777777" w:rsidR="007914CD" w:rsidRDefault="007914CD" w:rsidP="007914CD">
      <w:pPr>
        <w:jc w:val="both"/>
        <w:rPr>
          <w:rFonts w:ascii="Arial" w:hAnsi="Arial" w:cs="Arial"/>
          <w:b/>
          <w:color w:val="FF0000"/>
          <w:sz w:val="22"/>
          <w:szCs w:val="22"/>
        </w:rPr>
      </w:pPr>
    </w:p>
    <w:p w14:paraId="0F3FC356" w14:textId="77777777" w:rsidR="007914CD" w:rsidRDefault="007914CD" w:rsidP="007914CD">
      <w:pPr>
        <w:pStyle w:val="NormalWeb"/>
        <w:rPr>
          <w:rFonts w:ascii="Arial" w:hAnsi="Arial" w:cs="Arial"/>
          <w:sz w:val="22"/>
          <w:szCs w:val="22"/>
          <w:lang w:val="en"/>
        </w:rPr>
      </w:pPr>
      <w:r>
        <w:rPr>
          <w:rFonts w:ascii="Arial" w:hAnsi="Arial" w:cs="Arial"/>
          <w:sz w:val="22"/>
          <w:szCs w:val="22"/>
          <w:lang w:val="en"/>
        </w:rPr>
        <w:t xml:space="preserve">Your premises fall within Category 1, if: </w:t>
      </w:r>
    </w:p>
    <w:p w14:paraId="1C356A46" w14:textId="77777777" w:rsidR="007914CD" w:rsidRDefault="007914CD" w:rsidP="007914CD">
      <w:pPr>
        <w:numPr>
          <w:ilvl w:val="0"/>
          <w:numId w:val="2"/>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they are not on valuation roll or have a nil value </w:t>
      </w:r>
    </w:p>
    <w:p w14:paraId="483AC377" w14:textId="77777777" w:rsidR="007914CD" w:rsidRDefault="007914CD" w:rsidP="007914CD">
      <w:pPr>
        <w:numPr>
          <w:ilvl w:val="0"/>
          <w:numId w:val="2"/>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they are a visitor attraction </w:t>
      </w:r>
    </w:p>
    <w:p w14:paraId="11698360" w14:textId="77777777" w:rsidR="007914CD" w:rsidRDefault="007914CD" w:rsidP="007914CD">
      <w:pPr>
        <w:numPr>
          <w:ilvl w:val="0"/>
          <w:numId w:val="2"/>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they are a members club </w:t>
      </w:r>
    </w:p>
    <w:p w14:paraId="17E1B6DF" w14:textId="77777777" w:rsidR="007914CD" w:rsidRDefault="007914CD" w:rsidP="007914CD">
      <w:pPr>
        <w:numPr>
          <w:ilvl w:val="0"/>
          <w:numId w:val="2"/>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their main function is to provide accommodation </w:t>
      </w:r>
    </w:p>
    <w:p w14:paraId="493136F1" w14:textId="219CA585" w:rsidR="007914CD" w:rsidRDefault="007914CD" w:rsidP="007914CD">
      <w:pPr>
        <w:jc w:val="both"/>
        <w:rPr>
          <w:rFonts w:ascii="Arial" w:hAnsi="Arial" w:cs="Arial"/>
          <w:sz w:val="22"/>
          <w:szCs w:val="22"/>
        </w:rPr>
      </w:pPr>
      <w:r>
        <w:rPr>
          <w:rFonts w:ascii="Arial" w:hAnsi="Arial" w:cs="Arial"/>
          <w:sz w:val="22"/>
          <w:szCs w:val="22"/>
        </w:rPr>
        <w:lastRenderedPageBreak/>
        <w:t>Generally fees are non-refundable either in full or in part.</w:t>
      </w:r>
    </w:p>
    <w:p w14:paraId="11869677" w14:textId="77777777" w:rsidR="00BC11DA" w:rsidRDefault="00BC11DA" w:rsidP="007914CD">
      <w:pPr>
        <w:jc w:val="both"/>
        <w:rPr>
          <w:rFonts w:ascii="Arial" w:hAnsi="Arial" w:cs="Arial"/>
          <w:sz w:val="22"/>
          <w:szCs w:val="22"/>
        </w:rPr>
      </w:pPr>
    </w:p>
    <w:p w14:paraId="590DB81C" w14:textId="77777777" w:rsidR="007914CD" w:rsidRDefault="007914CD" w:rsidP="007914CD">
      <w:pPr>
        <w:jc w:val="both"/>
        <w:rPr>
          <w:rFonts w:ascii="Arial" w:hAnsi="Arial" w:cs="Arial"/>
          <w:sz w:val="22"/>
          <w:szCs w:val="22"/>
          <w:lang w:val="en"/>
        </w:rPr>
      </w:pPr>
      <w:r>
        <w:rPr>
          <w:rFonts w:ascii="Arial" w:hAnsi="Arial" w:cs="Arial"/>
          <w:sz w:val="22"/>
          <w:szCs w:val="22"/>
          <w:lang w:val="en"/>
        </w:rPr>
        <w:t xml:space="preserve">For a provisional application, there is a flat fee of £200.  When you apply for the confirmation, you pay a fee which is the balance of the full fee based on the </w:t>
      </w:r>
      <w:proofErr w:type="spellStart"/>
      <w:r>
        <w:rPr>
          <w:rFonts w:ascii="Arial" w:hAnsi="Arial" w:cs="Arial"/>
          <w:sz w:val="22"/>
          <w:szCs w:val="22"/>
          <w:lang w:val="en"/>
        </w:rPr>
        <w:t>rateable</w:t>
      </w:r>
      <w:proofErr w:type="spellEnd"/>
      <w:r>
        <w:rPr>
          <w:rFonts w:ascii="Arial" w:hAnsi="Arial" w:cs="Arial"/>
          <w:sz w:val="22"/>
          <w:szCs w:val="22"/>
          <w:lang w:val="en"/>
        </w:rPr>
        <w:t xml:space="preserve"> value of the premises (see table above).</w:t>
      </w:r>
    </w:p>
    <w:p w14:paraId="7E5CE309" w14:textId="09F130E9" w:rsidR="007914CD" w:rsidRDefault="007914CD" w:rsidP="007914CD">
      <w:pPr>
        <w:jc w:val="both"/>
        <w:rPr>
          <w:rFonts w:ascii="Arial" w:hAnsi="Arial" w:cs="Arial"/>
          <w:color w:val="FF0000"/>
          <w:sz w:val="22"/>
          <w:szCs w:val="22"/>
          <w:lang w:val="en"/>
        </w:rPr>
      </w:pPr>
    </w:p>
    <w:p w14:paraId="04EE08F4" w14:textId="77777777" w:rsidR="004745A9" w:rsidRDefault="004745A9" w:rsidP="007914CD">
      <w:pPr>
        <w:jc w:val="both"/>
        <w:rPr>
          <w:rFonts w:ascii="Arial" w:hAnsi="Arial" w:cs="Arial"/>
          <w:color w:val="FF0000"/>
          <w:sz w:val="22"/>
          <w:szCs w:val="22"/>
          <w:lang w:val="en"/>
        </w:rPr>
      </w:pPr>
    </w:p>
    <w:tbl>
      <w:tblPr>
        <w:tblStyle w:val="TableGrid"/>
        <w:tblW w:w="0" w:type="auto"/>
        <w:tblLook w:val="04A0" w:firstRow="1" w:lastRow="0" w:firstColumn="1" w:lastColumn="0" w:noHBand="0" w:noVBand="1"/>
      </w:tblPr>
      <w:tblGrid>
        <w:gridCol w:w="8996"/>
      </w:tblGrid>
      <w:tr w:rsidR="004745A9" w14:paraId="180DF1D8" w14:textId="77777777" w:rsidTr="004745A9">
        <w:tc>
          <w:tcPr>
            <w:tcW w:w="9016" w:type="dxa"/>
            <w:tcBorders>
              <w:top w:val="single" w:sz="12" w:space="0" w:color="auto"/>
              <w:left w:val="single" w:sz="12" w:space="0" w:color="auto"/>
              <w:bottom w:val="single" w:sz="12" w:space="0" w:color="auto"/>
              <w:right w:val="single" w:sz="12" w:space="0" w:color="auto"/>
            </w:tcBorders>
          </w:tcPr>
          <w:p w14:paraId="77D87C90" w14:textId="77777777" w:rsidR="004745A9" w:rsidRDefault="004745A9" w:rsidP="004745A9">
            <w:pPr>
              <w:jc w:val="both"/>
              <w:rPr>
                <w:rFonts w:ascii="Arial" w:hAnsi="Arial" w:cs="Arial"/>
                <w:b/>
                <w:sz w:val="22"/>
                <w:szCs w:val="22"/>
                <w:lang w:val="en"/>
              </w:rPr>
            </w:pPr>
          </w:p>
          <w:p w14:paraId="446944CE" w14:textId="7783015E" w:rsidR="004745A9" w:rsidRDefault="004745A9" w:rsidP="004745A9">
            <w:pPr>
              <w:jc w:val="both"/>
              <w:rPr>
                <w:rFonts w:ascii="Arial" w:hAnsi="Arial" w:cs="Arial"/>
                <w:sz w:val="22"/>
                <w:szCs w:val="22"/>
                <w:lang w:val="en"/>
              </w:rPr>
            </w:pPr>
            <w:r>
              <w:rPr>
                <w:rFonts w:ascii="Arial" w:hAnsi="Arial" w:cs="Arial"/>
                <w:b/>
                <w:sz w:val="22"/>
                <w:szCs w:val="22"/>
                <w:lang w:val="en"/>
              </w:rPr>
              <w:t>Provisional Premises Licence Application Example</w:t>
            </w:r>
            <w:r>
              <w:rPr>
                <w:rFonts w:ascii="Arial" w:hAnsi="Arial" w:cs="Arial"/>
                <w:sz w:val="22"/>
                <w:szCs w:val="22"/>
                <w:lang w:val="en"/>
              </w:rPr>
              <w:t xml:space="preserve">:- </w:t>
            </w:r>
          </w:p>
          <w:p w14:paraId="15817C7D" w14:textId="77777777" w:rsidR="004745A9" w:rsidRDefault="004745A9" w:rsidP="004745A9">
            <w:pPr>
              <w:jc w:val="both"/>
              <w:rPr>
                <w:rFonts w:ascii="Arial" w:hAnsi="Arial" w:cs="Arial"/>
                <w:sz w:val="22"/>
                <w:szCs w:val="22"/>
                <w:lang w:val="en"/>
              </w:rPr>
            </w:pPr>
            <w:r>
              <w:rPr>
                <w:rFonts w:ascii="Arial" w:hAnsi="Arial" w:cs="Arial"/>
                <w:sz w:val="22"/>
                <w:szCs w:val="22"/>
                <w:lang w:val="en"/>
              </w:rPr>
              <w:t xml:space="preserve">Property has a </w:t>
            </w:r>
            <w:proofErr w:type="spellStart"/>
            <w:r>
              <w:rPr>
                <w:rFonts w:ascii="Arial" w:hAnsi="Arial" w:cs="Arial"/>
                <w:sz w:val="22"/>
                <w:szCs w:val="22"/>
                <w:lang w:val="en"/>
              </w:rPr>
              <w:t>rateable</w:t>
            </w:r>
            <w:proofErr w:type="spellEnd"/>
            <w:r>
              <w:rPr>
                <w:rFonts w:ascii="Arial" w:hAnsi="Arial" w:cs="Arial"/>
                <w:sz w:val="22"/>
                <w:szCs w:val="22"/>
                <w:lang w:val="en"/>
              </w:rPr>
              <w:t xml:space="preserve"> of £45,000 and is therefore Category 4</w:t>
            </w:r>
          </w:p>
          <w:p w14:paraId="23917F3C" w14:textId="77777777" w:rsidR="004745A9" w:rsidRDefault="004745A9" w:rsidP="004745A9">
            <w:pPr>
              <w:jc w:val="both"/>
              <w:rPr>
                <w:rFonts w:ascii="Arial" w:hAnsi="Arial" w:cs="Arial"/>
                <w:sz w:val="22"/>
                <w:szCs w:val="22"/>
                <w:lang w:val="en"/>
              </w:rPr>
            </w:pPr>
          </w:p>
          <w:p w14:paraId="1FCAE0A3" w14:textId="77777777" w:rsidR="004745A9" w:rsidRDefault="004745A9" w:rsidP="004745A9">
            <w:pPr>
              <w:jc w:val="both"/>
              <w:rPr>
                <w:rFonts w:ascii="Arial" w:hAnsi="Arial" w:cs="Arial"/>
                <w:sz w:val="22"/>
                <w:szCs w:val="22"/>
                <w:lang w:val="en"/>
              </w:rPr>
            </w:pPr>
            <w:r>
              <w:rPr>
                <w:rFonts w:ascii="Arial" w:hAnsi="Arial" w:cs="Arial"/>
                <w:sz w:val="22"/>
                <w:szCs w:val="22"/>
                <w:lang w:val="en"/>
              </w:rPr>
              <w:t>Full Fee =</w:t>
            </w:r>
            <w:r>
              <w:rPr>
                <w:rFonts w:ascii="Arial" w:hAnsi="Arial" w:cs="Arial"/>
                <w:sz w:val="22"/>
                <w:szCs w:val="22"/>
                <w:lang w:val="en"/>
              </w:rPr>
              <w:tab/>
              <w:t>£1,300</w:t>
            </w:r>
            <w:r>
              <w:rPr>
                <w:rFonts w:ascii="Arial" w:hAnsi="Arial" w:cs="Arial"/>
                <w:sz w:val="22"/>
                <w:szCs w:val="22"/>
                <w:lang w:val="en"/>
              </w:rPr>
              <w:tab/>
            </w:r>
            <w:r>
              <w:rPr>
                <w:rFonts w:ascii="Arial" w:hAnsi="Arial" w:cs="Arial"/>
                <w:sz w:val="22"/>
                <w:szCs w:val="22"/>
                <w:lang w:val="en"/>
              </w:rPr>
              <w:tab/>
            </w:r>
            <w:r>
              <w:rPr>
                <w:rFonts w:ascii="Arial" w:hAnsi="Arial" w:cs="Arial"/>
                <w:sz w:val="22"/>
                <w:szCs w:val="22"/>
                <w:lang w:val="en"/>
              </w:rPr>
              <w:tab/>
              <w:t xml:space="preserve">Provisional Application Fee  </w:t>
            </w:r>
            <w:r>
              <w:rPr>
                <w:rFonts w:ascii="Arial" w:hAnsi="Arial" w:cs="Arial"/>
                <w:sz w:val="22"/>
                <w:szCs w:val="22"/>
                <w:lang w:val="en"/>
              </w:rPr>
              <w:tab/>
              <w:t>=</w:t>
            </w:r>
            <w:r>
              <w:rPr>
                <w:rFonts w:ascii="Arial" w:hAnsi="Arial" w:cs="Arial"/>
                <w:sz w:val="22"/>
                <w:szCs w:val="22"/>
                <w:lang w:val="en"/>
              </w:rPr>
              <w:tab/>
              <w:t xml:space="preserve">  £200</w:t>
            </w:r>
          </w:p>
          <w:p w14:paraId="45189DC3" w14:textId="77777777" w:rsidR="004745A9" w:rsidRDefault="004745A9" w:rsidP="004745A9"/>
          <w:p w14:paraId="5C6925CB" w14:textId="77777777" w:rsidR="004745A9" w:rsidRDefault="004745A9" w:rsidP="004745A9">
            <w:pPr>
              <w:rPr>
                <w:rFonts w:ascii="Arial" w:hAnsi="Arial" w:cs="Arial"/>
                <w:sz w:val="22"/>
                <w:szCs w:val="22"/>
              </w:rPr>
            </w:pPr>
            <w:r>
              <w:tab/>
            </w:r>
            <w:r>
              <w:tab/>
            </w:r>
            <w:r>
              <w:tab/>
            </w:r>
            <w:r>
              <w:tab/>
            </w:r>
            <w:r>
              <w:tab/>
            </w:r>
            <w:r>
              <w:rPr>
                <w:rFonts w:ascii="Arial" w:hAnsi="Arial" w:cs="Arial"/>
                <w:sz w:val="22"/>
                <w:szCs w:val="22"/>
                <w:lang w:val="en"/>
              </w:rPr>
              <w:t>Confirmation Application Fee</w:t>
            </w:r>
            <w:r>
              <w:tab/>
            </w:r>
            <w:r>
              <w:rPr>
                <w:rFonts w:ascii="Arial" w:hAnsi="Arial" w:cs="Arial"/>
                <w:sz w:val="22"/>
                <w:szCs w:val="22"/>
              </w:rPr>
              <w:t>=</w:t>
            </w:r>
            <w:r>
              <w:rPr>
                <w:rFonts w:ascii="Arial" w:hAnsi="Arial" w:cs="Arial"/>
                <w:sz w:val="22"/>
                <w:szCs w:val="22"/>
              </w:rPr>
              <w:tab/>
              <w:t>£1,100</w:t>
            </w:r>
            <w:r>
              <w:rPr>
                <w:rFonts w:ascii="Arial" w:hAnsi="Arial" w:cs="Arial"/>
                <w:sz w:val="22"/>
                <w:szCs w:val="22"/>
              </w:rPr>
              <w:tab/>
            </w:r>
          </w:p>
          <w:p w14:paraId="48DBC26C" w14:textId="77777777" w:rsidR="004745A9" w:rsidRDefault="004745A9" w:rsidP="004745A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1BE95BB" w14:textId="77777777" w:rsidR="004745A9" w:rsidRDefault="004745A9" w:rsidP="004745A9">
            <w:pPr>
              <w:rPr>
                <w:rFonts w:ascii="Arial" w:hAnsi="Arial" w:cs="Arial"/>
                <w:sz w:val="22"/>
                <w:szCs w:val="22"/>
              </w:rPr>
            </w:pPr>
            <w:r>
              <w:tab/>
            </w:r>
            <w:r>
              <w:tab/>
            </w:r>
            <w:r>
              <w:tab/>
            </w:r>
            <w:r>
              <w:tab/>
            </w:r>
            <w:r>
              <w:tab/>
            </w:r>
            <w:r>
              <w:tab/>
            </w:r>
            <w:r>
              <w:tab/>
            </w:r>
            <w:r>
              <w:tab/>
            </w:r>
            <w:r>
              <w:tab/>
            </w:r>
            <w:r>
              <w:tab/>
            </w:r>
            <w:r>
              <w:rPr>
                <w:rFonts w:ascii="Arial" w:hAnsi="Arial" w:cs="Arial"/>
                <w:sz w:val="22"/>
                <w:szCs w:val="22"/>
              </w:rPr>
              <w:t>£1,300</w:t>
            </w:r>
            <w:r>
              <w:rPr>
                <w:rFonts w:ascii="Arial" w:hAnsi="Arial" w:cs="Arial"/>
                <w:sz w:val="22"/>
                <w:szCs w:val="22"/>
              </w:rPr>
              <w:tab/>
            </w:r>
          </w:p>
          <w:p w14:paraId="6F046E72" w14:textId="77777777" w:rsidR="004745A9" w:rsidRDefault="004745A9" w:rsidP="007914CD">
            <w:pPr>
              <w:jc w:val="both"/>
              <w:rPr>
                <w:rFonts w:ascii="Arial" w:hAnsi="Arial" w:cs="Arial"/>
                <w:b/>
                <w:color w:val="FF0000"/>
                <w:sz w:val="22"/>
                <w:szCs w:val="22"/>
                <w:lang w:val="en"/>
              </w:rPr>
            </w:pPr>
          </w:p>
        </w:tc>
      </w:tr>
    </w:tbl>
    <w:p w14:paraId="12F7F956" w14:textId="77777777" w:rsidR="007914CD" w:rsidRDefault="007914CD" w:rsidP="007914CD">
      <w:pPr>
        <w:jc w:val="both"/>
        <w:rPr>
          <w:rFonts w:ascii="Arial" w:hAnsi="Arial" w:cs="Arial"/>
          <w:b/>
          <w:sz w:val="22"/>
          <w:szCs w:val="22"/>
        </w:rPr>
      </w:pPr>
    </w:p>
    <w:p w14:paraId="4E250712" w14:textId="77777777" w:rsidR="007914CD" w:rsidRDefault="007914CD" w:rsidP="007914CD">
      <w:pPr>
        <w:jc w:val="both"/>
        <w:rPr>
          <w:rFonts w:ascii="Arial" w:hAnsi="Arial" w:cs="Arial"/>
          <w:b/>
          <w:sz w:val="22"/>
          <w:szCs w:val="22"/>
        </w:rPr>
      </w:pPr>
    </w:p>
    <w:p w14:paraId="7D8D2B88" w14:textId="77777777" w:rsidR="007914CD" w:rsidRDefault="007914CD" w:rsidP="007914CD">
      <w:pPr>
        <w:jc w:val="both"/>
        <w:rPr>
          <w:rFonts w:ascii="Arial" w:hAnsi="Arial" w:cs="Arial"/>
          <w:b/>
          <w:sz w:val="22"/>
          <w:szCs w:val="22"/>
        </w:rPr>
      </w:pPr>
      <w:r>
        <w:rPr>
          <w:rFonts w:ascii="Arial" w:hAnsi="Arial" w:cs="Arial"/>
          <w:b/>
          <w:sz w:val="22"/>
          <w:szCs w:val="22"/>
        </w:rPr>
        <w:t>How long will it take to process my application?</w:t>
      </w:r>
    </w:p>
    <w:p w14:paraId="2BCBF31F" w14:textId="08C44B43" w:rsidR="007914CD" w:rsidRDefault="007914CD" w:rsidP="007914CD">
      <w:pPr>
        <w:pStyle w:val="NormalWeb"/>
        <w:jc w:val="both"/>
        <w:rPr>
          <w:rFonts w:ascii="Arial" w:hAnsi="Arial" w:cs="Arial"/>
          <w:sz w:val="22"/>
          <w:szCs w:val="22"/>
          <w:lang w:val="en"/>
        </w:rPr>
      </w:pPr>
      <w:r>
        <w:rPr>
          <w:rFonts w:ascii="Arial" w:hAnsi="Arial" w:cs="Arial"/>
          <w:sz w:val="22"/>
          <w:szCs w:val="22"/>
          <w:lang w:val="en"/>
        </w:rPr>
        <w:t>We will not accept your application if it is not filled in correctly.</w:t>
      </w:r>
      <w:r w:rsidR="00BC11DA">
        <w:rPr>
          <w:rFonts w:ascii="Arial" w:hAnsi="Arial" w:cs="Arial"/>
          <w:sz w:val="22"/>
          <w:szCs w:val="22"/>
          <w:lang w:val="en"/>
        </w:rPr>
        <w:t xml:space="preserve">  We will contact you to explain the parts of your application that are incorrect. </w:t>
      </w:r>
    </w:p>
    <w:p w14:paraId="4A3AC9B2" w14:textId="05E74CF2" w:rsidR="007914CD" w:rsidRDefault="007914CD" w:rsidP="007914CD">
      <w:pPr>
        <w:pStyle w:val="NormalWeb"/>
        <w:jc w:val="both"/>
        <w:rPr>
          <w:rFonts w:ascii="Arial" w:hAnsi="Arial" w:cs="Arial"/>
          <w:sz w:val="22"/>
          <w:szCs w:val="22"/>
          <w:lang w:val="en"/>
        </w:rPr>
      </w:pPr>
      <w:r>
        <w:rPr>
          <w:rFonts w:ascii="Arial" w:hAnsi="Arial" w:cs="Arial"/>
          <w:sz w:val="22"/>
          <w:szCs w:val="22"/>
          <w:lang w:val="en"/>
        </w:rPr>
        <w:t xml:space="preserve">The law says that we </w:t>
      </w:r>
      <w:r w:rsidR="00BC11DA">
        <w:rPr>
          <w:rFonts w:ascii="Arial" w:hAnsi="Arial" w:cs="Arial"/>
          <w:sz w:val="22"/>
          <w:szCs w:val="22"/>
          <w:lang w:val="en"/>
        </w:rPr>
        <w:t>must</w:t>
      </w:r>
      <w:r>
        <w:rPr>
          <w:rFonts w:ascii="Arial" w:hAnsi="Arial" w:cs="Arial"/>
          <w:sz w:val="22"/>
          <w:szCs w:val="22"/>
          <w:lang w:val="en"/>
        </w:rPr>
        <w:t xml:space="preserve"> notify and send a copy of your application to the following:</w:t>
      </w:r>
    </w:p>
    <w:p w14:paraId="4C589EE9" w14:textId="77777777" w:rsidR="007914CD" w:rsidRDefault="007914CD" w:rsidP="007914CD">
      <w:pPr>
        <w:pStyle w:val="NormalWeb"/>
        <w:numPr>
          <w:ilvl w:val="0"/>
          <w:numId w:val="3"/>
        </w:numPr>
        <w:jc w:val="both"/>
        <w:rPr>
          <w:rFonts w:ascii="Arial" w:hAnsi="Arial" w:cs="Arial"/>
          <w:sz w:val="22"/>
          <w:szCs w:val="22"/>
          <w:lang w:val="en"/>
        </w:rPr>
      </w:pPr>
      <w:r>
        <w:rPr>
          <w:rFonts w:ascii="Arial" w:hAnsi="Arial" w:cs="Arial"/>
          <w:sz w:val="22"/>
          <w:szCs w:val="22"/>
          <w:lang w:val="en"/>
        </w:rPr>
        <w:t>the Chief Constable</w:t>
      </w:r>
    </w:p>
    <w:p w14:paraId="7ED52409" w14:textId="77777777" w:rsidR="007914CD" w:rsidRDefault="007914CD" w:rsidP="007914CD">
      <w:pPr>
        <w:pStyle w:val="NormalWeb"/>
        <w:numPr>
          <w:ilvl w:val="0"/>
          <w:numId w:val="3"/>
        </w:numPr>
        <w:jc w:val="both"/>
        <w:rPr>
          <w:rFonts w:ascii="Arial" w:hAnsi="Arial" w:cs="Arial"/>
          <w:sz w:val="22"/>
          <w:szCs w:val="22"/>
          <w:lang w:val="en"/>
        </w:rPr>
      </w:pPr>
      <w:r>
        <w:rPr>
          <w:rFonts w:ascii="Arial" w:hAnsi="Arial" w:cs="Arial"/>
          <w:sz w:val="22"/>
          <w:szCs w:val="22"/>
          <w:lang w:val="en"/>
        </w:rPr>
        <w:t>Scottish Fire &amp; Rescue Service</w:t>
      </w:r>
    </w:p>
    <w:p w14:paraId="51D473D7" w14:textId="77777777" w:rsidR="007914CD" w:rsidRDefault="007914CD" w:rsidP="007914CD">
      <w:pPr>
        <w:pStyle w:val="NormalWeb"/>
        <w:numPr>
          <w:ilvl w:val="0"/>
          <w:numId w:val="3"/>
        </w:numPr>
        <w:jc w:val="both"/>
        <w:rPr>
          <w:rFonts w:ascii="Arial" w:hAnsi="Arial" w:cs="Arial"/>
          <w:sz w:val="22"/>
          <w:szCs w:val="22"/>
          <w:lang w:val="en"/>
        </w:rPr>
      </w:pPr>
      <w:smartTag w:uri="urn:schemas-microsoft-com:office:smarttags" w:element="place">
        <w:r>
          <w:rPr>
            <w:rFonts w:ascii="Arial" w:hAnsi="Arial" w:cs="Arial"/>
            <w:sz w:val="22"/>
            <w:szCs w:val="22"/>
            <w:lang w:val="en"/>
          </w:rPr>
          <w:t>Falkirk</w:t>
        </w:r>
      </w:smartTag>
      <w:r>
        <w:rPr>
          <w:rFonts w:ascii="Arial" w:hAnsi="Arial" w:cs="Arial"/>
          <w:sz w:val="22"/>
          <w:szCs w:val="22"/>
          <w:lang w:val="en"/>
        </w:rPr>
        <w:t xml:space="preserve"> Council</w:t>
      </w:r>
    </w:p>
    <w:p w14:paraId="5E6CE1A2" w14:textId="77777777" w:rsidR="007914CD" w:rsidRDefault="007914CD" w:rsidP="007914CD">
      <w:pPr>
        <w:pStyle w:val="NormalWeb"/>
        <w:numPr>
          <w:ilvl w:val="0"/>
          <w:numId w:val="3"/>
        </w:numPr>
        <w:jc w:val="both"/>
        <w:rPr>
          <w:rFonts w:ascii="Arial" w:hAnsi="Arial" w:cs="Arial"/>
          <w:sz w:val="22"/>
          <w:szCs w:val="22"/>
          <w:lang w:val="en"/>
        </w:rPr>
      </w:pPr>
      <w:proofErr w:type="spellStart"/>
      <w:smartTag w:uri="urn:schemas-microsoft-com:office:smarttags" w:element="place">
        <w:smartTag w:uri="urn:schemas-microsoft-com:office:smarttags" w:element="PlaceName">
          <w:r>
            <w:rPr>
              <w:rFonts w:ascii="Arial" w:hAnsi="Arial" w:cs="Arial"/>
              <w:sz w:val="22"/>
              <w:szCs w:val="22"/>
              <w:lang w:val="en"/>
            </w:rPr>
            <w:t>Forth</w:t>
          </w:r>
        </w:smartTag>
        <w:proofErr w:type="spellEnd"/>
        <w:r>
          <w:rPr>
            <w:rFonts w:ascii="Arial" w:hAnsi="Arial" w:cs="Arial"/>
            <w:sz w:val="22"/>
            <w:szCs w:val="22"/>
            <w:lang w:val="en"/>
          </w:rPr>
          <w:t xml:space="preserve"> </w:t>
        </w:r>
        <w:smartTag w:uri="urn:schemas-microsoft-com:office:smarttags" w:element="PlaceType">
          <w:r>
            <w:rPr>
              <w:rFonts w:ascii="Arial" w:hAnsi="Arial" w:cs="Arial"/>
              <w:sz w:val="22"/>
              <w:szCs w:val="22"/>
              <w:lang w:val="en"/>
            </w:rPr>
            <w:t>Valley</w:t>
          </w:r>
        </w:smartTag>
      </w:smartTag>
      <w:r>
        <w:rPr>
          <w:rFonts w:ascii="Arial" w:hAnsi="Arial" w:cs="Arial"/>
          <w:sz w:val="22"/>
          <w:szCs w:val="22"/>
          <w:lang w:val="en"/>
        </w:rPr>
        <w:t xml:space="preserve"> Health Board</w:t>
      </w:r>
    </w:p>
    <w:p w14:paraId="1218FE96" w14:textId="77777777" w:rsidR="007914CD" w:rsidRDefault="007914CD" w:rsidP="007914CD">
      <w:pPr>
        <w:pStyle w:val="NormalWeb"/>
        <w:numPr>
          <w:ilvl w:val="0"/>
          <w:numId w:val="3"/>
        </w:numPr>
        <w:jc w:val="both"/>
        <w:rPr>
          <w:rFonts w:ascii="Arial" w:hAnsi="Arial" w:cs="Arial"/>
          <w:sz w:val="22"/>
          <w:szCs w:val="22"/>
          <w:lang w:val="en"/>
        </w:rPr>
      </w:pPr>
      <w:r>
        <w:rPr>
          <w:rFonts w:ascii="Arial" w:hAnsi="Arial" w:cs="Arial"/>
          <w:sz w:val="22"/>
          <w:szCs w:val="22"/>
          <w:lang w:val="en"/>
        </w:rPr>
        <w:t>the local Community Council</w:t>
      </w:r>
    </w:p>
    <w:p w14:paraId="63EB8832" w14:textId="77777777" w:rsidR="007914CD" w:rsidRDefault="007914CD" w:rsidP="007914CD">
      <w:pPr>
        <w:pStyle w:val="NormalWeb"/>
        <w:numPr>
          <w:ilvl w:val="0"/>
          <w:numId w:val="3"/>
        </w:numPr>
        <w:jc w:val="both"/>
        <w:rPr>
          <w:rFonts w:ascii="Arial" w:hAnsi="Arial" w:cs="Arial"/>
          <w:sz w:val="22"/>
          <w:szCs w:val="22"/>
          <w:lang w:val="en"/>
        </w:rPr>
      </w:pPr>
      <w:r>
        <w:rPr>
          <w:rFonts w:ascii="Arial" w:hAnsi="Arial" w:cs="Arial"/>
          <w:sz w:val="22"/>
          <w:szCs w:val="22"/>
          <w:lang w:val="en"/>
        </w:rPr>
        <w:t xml:space="preserve">your neighbours who live within 4 </w:t>
      </w:r>
      <w:proofErr w:type="spellStart"/>
      <w:r>
        <w:rPr>
          <w:rFonts w:ascii="Arial" w:hAnsi="Arial" w:cs="Arial"/>
          <w:sz w:val="22"/>
          <w:szCs w:val="22"/>
          <w:lang w:val="en"/>
        </w:rPr>
        <w:t>metres</w:t>
      </w:r>
      <w:proofErr w:type="spellEnd"/>
      <w:r>
        <w:rPr>
          <w:rFonts w:ascii="Arial" w:hAnsi="Arial" w:cs="Arial"/>
          <w:sz w:val="22"/>
          <w:szCs w:val="22"/>
          <w:lang w:val="en"/>
        </w:rPr>
        <w:t xml:space="preserve"> of the premises to be licensed</w:t>
      </w:r>
    </w:p>
    <w:p w14:paraId="5DD4DFD9" w14:textId="77777777" w:rsidR="007914CD" w:rsidRDefault="007914CD" w:rsidP="007914CD">
      <w:pPr>
        <w:spacing w:before="100" w:beforeAutospacing="1" w:after="100" w:afterAutospacing="1"/>
        <w:jc w:val="both"/>
        <w:rPr>
          <w:rFonts w:ascii="Arial" w:hAnsi="Arial" w:cs="Arial"/>
          <w:sz w:val="22"/>
          <w:szCs w:val="22"/>
          <w:lang w:val="en"/>
        </w:rPr>
      </w:pPr>
      <w:r>
        <w:rPr>
          <w:rFonts w:ascii="Arial" w:hAnsi="Arial" w:cs="Arial"/>
          <w:sz w:val="22"/>
          <w:szCs w:val="22"/>
          <w:lang w:val="en"/>
        </w:rPr>
        <w:t xml:space="preserve">This gives them the opportunity to object to your application on any relevant ground of refusal or to make representations.  Representations can be made supporting the application, requesting that changes be made to the operation plan, or requesting that conditions be imposed should the application be granted.  The notification will give the date by which any objections or representations should be sent to us. </w:t>
      </w:r>
    </w:p>
    <w:p w14:paraId="4A9C6112" w14:textId="77777777" w:rsidR="007914CD" w:rsidRDefault="007914CD" w:rsidP="007914CD">
      <w:pPr>
        <w:pStyle w:val="NormalWeb"/>
        <w:jc w:val="both"/>
        <w:rPr>
          <w:rFonts w:ascii="Arial" w:hAnsi="Arial" w:cs="Arial"/>
          <w:sz w:val="22"/>
          <w:szCs w:val="22"/>
          <w:lang w:val="en"/>
        </w:rPr>
      </w:pPr>
      <w:r>
        <w:rPr>
          <w:rFonts w:ascii="Arial" w:hAnsi="Arial" w:cs="Arial"/>
          <w:sz w:val="22"/>
          <w:szCs w:val="22"/>
          <w:lang w:val="en"/>
        </w:rPr>
        <w:t>We will send you a Statutory Notice that you must display on your premises in such a way that it can be seen by members of the public. At the end of the display period you must send us a completed Confirmation of Display of Notice form which we will supply.  The Statutory Notice will give the date by which any objections or representations should be sent to us.</w:t>
      </w:r>
    </w:p>
    <w:p w14:paraId="6C44D630" w14:textId="77777777" w:rsidR="007914CD" w:rsidRDefault="007914CD" w:rsidP="007914CD">
      <w:pPr>
        <w:jc w:val="both"/>
        <w:rPr>
          <w:rFonts w:ascii="Arial" w:hAnsi="Arial" w:cs="Arial"/>
          <w:sz w:val="22"/>
          <w:szCs w:val="22"/>
        </w:rPr>
      </w:pPr>
      <w:r>
        <w:rPr>
          <w:rFonts w:ascii="Arial" w:hAnsi="Arial" w:cs="Arial"/>
          <w:sz w:val="22"/>
          <w:szCs w:val="22"/>
          <w:lang w:val="en"/>
        </w:rPr>
        <w:t xml:space="preserve">At the same time as you are displaying your Notice, we will publish your application on the Licensing Board section of Falkirk Council’s web site.  The website will give details of the last date by which objections and representations can to be made. </w:t>
      </w:r>
      <w:r>
        <w:rPr>
          <w:rFonts w:ascii="Arial" w:hAnsi="Arial" w:cs="Arial"/>
          <w:sz w:val="22"/>
          <w:szCs w:val="22"/>
        </w:rPr>
        <w:t xml:space="preserve">We have 42 days from when we receive your application to advertise it on the website.  </w:t>
      </w:r>
    </w:p>
    <w:p w14:paraId="27D9E9CC" w14:textId="77777777" w:rsidR="007914CD" w:rsidRDefault="007914CD" w:rsidP="007914CD">
      <w:pPr>
        <w:pStyle w:val="NormalWeb"/>
        <w:rPr>
          <w:rFonts w:ascii="Arial" w:hAnsi="Arial" w:cs="Arial"/>
          <w:sz w:val="22"/>
          <w:szCs w:val="22"/>
          <w:lang w:val="en"/>
        </w:rPr>
      </w:pPr>
      <w:r>
        <w:rPr>
          <w:rFonts w:ascii="Arial" w:hAnsi="Arial" w:cs="Arial"/>
          <w:sz w:val="22"/>
          <w:szCs w:val="22"/>
          <w:lang w:val="en"/>
        </w:rPr>
        <w:t xml:space="preserve">We give copies of objections and representations to applicants. </w:t>
      </w:r>
    </w:p>
    <w:p w14:paraId="6DEB0269" w14:textId="6403E64E" w:rsidR="007914CD" w:rsidRDefault="007914CD" w:rsidP="007914CD">
      <w:pPr>
        <w:jc w:val="both"/>
        <w:rPr>
          <w:rFonts w:ascii="Arial" w:hAnsi="Arial" w:cs="Arial"/>
          <w:sz w:val="22"/>
          <w:szCs w:val="22"/>
        </w:rPr>
      </w:pPr>
      <w:r>
        <w:rPr>
          <w:rFonts w:ascii="Arial" w:hAnsi="Arial" w:cs="Arial"/>
          <w:sz w:val="22"/>
          <w:szCs w:val="22"/>
        </w:rPr>
        <w:t xml:space="preserve">We have 119 days from the end of the objection/representation period, to issue your licence.  Officers do not have the power to grant premises licences so your application will be </w:t>
      </w:r>
      <w:r>
        <w:rPr>
          <w:rFonts w:ascii="Arial" w:hAnsi="Arial" w:cs="Arial"/>
          <w:sz w:val="22"/>
          <w:szCs w:val="22"/>
        </w:rPr>
        <w:lastRenderedPageBreak/>
        <w:t>determined at the next available meeting of the Licensing Board.  You will be sent a</w:t>
      </w:r>
      <w:r w:rsidR="00BC11DA">
        <w:rPr>
          <w:rFonts w:ascii="Arial" w:hAnsi="Arial" w:cs="Arial"/>
          <w:sz w:val="22"/>
          <w:szCs w:val="22"/>
        </w:rPr>
        <w:t>n email</w:t>
      </w:r>
      <w:r>
        <w:rPr>
          <w:rFonts w:ascii="Arial" w:hAnsi="Arial" w:cs="Arial"/>
          <w:sz w:val="22"/>
          <w:szCs w:val="22"/>
        </w:rPr>
        <w:t xml:space="preserve"> asking you to attend and a copy of the report that will be considered by members at the meeting.   </w:t>
      </w:r>
    </w:p>
    <w:p w14:paraId="6BC86509" w14:textId="77777777" w:rsidR="007914CD" w:rsidRDefault="007914CD" w:rsidP="007914CD">
      <w:pPr>
        <w:jc w:val="both"/>
        <w:rPr>
          <w:rFonts w:ascii="Arial" w:hAnsi="Arial" w:cs="Arial"/>
          <w:sz w:val="22"/>
          <w:szCs w:val="22"/>
        </w:rPr>
      </w:pPr>
    </w:p>
    <w:p w14:paraId="01D903E2" w14:textId="77777777" w:rsidR="007914CD" w:rsidRDefault="007914CD" w:rsidP="007914CD">
      <w:pPr>
        <w:jc w:val="both"/>
        <w:rPr>
          <w:rFonts w:ascii="Arial" w:hAnsi="Arial" w:cs="Arial"/>
          <w:sz w:val="22"/>
          <w:szCs w:val="22"/>
        </w:rPr>
      </w:pPr>
      <w:r>
        <w:rPr>
          <w:rFonts w:ascii="Arial" w:hAnsi="Arial" w:cs="Arial"/>
          <w:sz w:val="22"/>
          <w:szCs w:val="22"/>
        </w:rPr>
        <w:t>At the meeting you may be asked questions about your application by the members of the Board.  It is also possible that the members might decide to carry out a site visit to see your premises.</w:t>
      </w:r>
    </w:p>
    <w:p w14:paraId="7D76A115" w14:textId="77777777" w:rsidR="007914CD" w:rsidRDefault="007914CD" w:rsidP="007914CD">
      <w:pPr>
        <w:jc w:val="both"/>
        <w:rPr>
          <w:rFonts w:ascii="Arial" w:hAnsi="Arial" w:cs="Arial"/>
          <w:b/>
          <w:color w:val="FF0000"/>
          <w:sz w:val="22"/>
          <w:szCs w:val="22"/>
        </w:rPr>
      </w:pPr>
    </w:p>
    <w:p w14:paraId="4B0E945F" w14:textId="77777777" w:rsidR="007914CD" w:rsidRDefault="007914CD" w:rsidP="007914CD">
      <w:pPr>
        <w:jc w:val="both"/>
        <w:rPr>
          <w:rFonts w:ascii="Arial" w:hAnsi="Arial" w:cs="Arial"/>
          <w:b/>
          <w:sz w:val="22"/>
          <w:szCs w:val="22"/>
        </w:rPr>
      </w:pPr>
      <w:r>
        <w:rPr>
          <w:rFonts w:ascii="Arial" w:hAnsi="Arial" w:cs="Arial"/>
          <w:b/>
          <w:sz w:val="22"/>
          <w:szCs w:val="22"/>
        </w:rPr>
        <w:t>What happens if I have convictions?</w:t>
      </w:r>
    </w:p>
    <w:p w14:paraId="095EE718" w14:textId="77777777" w:rsidR="007914CD" w:rsidRDefault="007914CD" w:rsidP="007914CD">
      <w:pPr>
        <w:jc w:val="both"/>
        <w:rPr>
          <w:rFonts w:ascii="Arial" w:hAnsi="Arial" w:cs="Arial"/>
          <w:sz w:val="22"/>
          <w:szCs w:val="22"/>
        </w:rPr>
      </w:pPr>
    </w:p>
    <w:p w14:paraId="18D42A62" w14:textId="77777777" w:rsidR="007914CD" w:rsidRDefault="007914CD" w:rsidP="007914CD">
      <w:pPr>
        <w:jc w:val="both"/>
        <w:rPr>
          <w:rFonts w:ascii="Arial" w:hAnsi="Arial" w:cs="Arial"/>
          <w:sz w:val="22"/>
          <w:szCs w:val="22"/>
        </w:rPr>
      </w:pPr>
      <w:r>
        <w:rPr>
          <w:rFonts w:ascii="Arial" w:hAnsi="Arial" w:cs="Arial"/>
          <w:sz w:val="22"/>
          <w:szCs w:val="22"/>
        </w:rPr>
        <w:t xml:space="preserve">You need to tell us on the application form if you or any connected persons have ever been convicted of a relevant or a foreign offence.  A conviction for a relevant or a foreign offence should be disregarded if it is spent for the purposes of the Rehabilitation of Offenders Act 1974.   A copy of your application is sent to Police Scotland.  The Chief Constable may submit a notice specifying any convictions for a relevant or a foreign offence.  The notice will be considered by the Licensing Board when it determines your application. </w:t>
      </w:r>
    </w:p>
    <w:p w14:paraId="1E6AC0F4" w14:textId="77777777" w:rsidR="007914CD" w:rsidRDefault="007914CD" w:rsidP="007914CD">
      <w:pPr>
        <w:jc w:val="both"/>
        <w:rPr>
          <w:rFonts w:ascii="Arial" w:hAnsi="Arial" w:cs="Arial"/>
          <w:sz w:val="22"/>
          <w:szCs w:val="22"/>
        </w:rPr>
      </w:pPr>
    </w:p>
    <w:p w14:paraId="007911D5" w14:textId="77777777" w:rsidR="007914CD" w:rsidRDefault="007914CD" w:rsidP="007914CD">
      <w:pPr>
        <w:jc w:val="both"/>
        <w:rPr>
          <w:rFonts w:ascii="Arial" w:hAnsi="Arial" w:cs="Arial"/>
          <w:b/>
          <w:sz w:val="22"/>
          <w:szCs w:val="22"/>
        </w:rPr>
      </w:pPr>
      <w:r>
        <w:rPr>
          <w:rFonts w:ascii="Arial" w:hAnsi="Arial" w:cs="Arial"/>
          <w:sz w:val="22"/>
          <w:szCs w:val="22"/>
        </w:rPr>
        <w:t>Please note that you must advise us if you are convicted of a relevant or a foreign offence during the period from making your application to the determination of the application.</w:t>
      </w:r>
    </w:p>
    <w:p w14:paraId="3FADCCE7" w14:textId="77777777" w:rsidR="007914CD" w:rsidRDefault="007914CD" w:rsidP="007914CD">
      <w:pPr>
        <w:pStyle w:val="NormalWeb"/>
        <w:jc w:val="both"/>
        <w:rPr>
          <w:rFonts w:ascii="Arial" w:hAnsi="Arial" w:cs="Arial"/>
          <w:b/>
          <w:sz w:val="22"/>
          <w:szCs w:val="22"/>
          <w:lang w:val="en"/>
        </w:rPr>
      </w:pPr>
      <w:r>
        <w:rPr>
          <w:rFonts w:ascii="Arial" w:hAnsi="Arial" w:cs="Arial"/>
          <w:b/>
          <w:sz w:val="22"/>
          <w:szCs w:val="22"/>
          <w:lang w:val="en"/>
        </w:rPr>
        <w:t>Where do I send my application form?</w:t>
      </w:r>
    </w:p>
    <w:p w14:paraId="099AA06D" w14:textId="797AE6CA" w:rsidR="00DA21EF" w:rsidRDefault="007914CD" w:rsidP="007914CD">
      <w:pPr>
        <w:pStyle w:val="NormalWeb"/>
        <w:jc w:val="both"/>
        <w:rPr>
          <w:rFonts w:ascii="Arial" w:hAnsi="Arial" w:cs="Arial"/>
          <w:sz w:val="22"/>
          <w:szCs w:val="22"/>
          <w:lang w:val="en"/>
        </w:rPr>
      </w:pPr>
      <w:r>
        <w:rPr>
          <w:rFonts w:ascii="Arial" w:hAnsi="Arial" w:cs="Arial"/>
          <w:sz w:val="22"/>
          <w:szCs w:val="22"/>
          <w:lang w:val="en"/>
        </w:rPr>
        <w:t>You can e</w:t>
      </w:r>
      <w:r w:rsidR="00BC11DA">
        <w:rPr>
          <w:rFonts w:ascii="Arial" w:hAnsi="Arial" w:cs="Arial"/>
          <w:sz w:val="22"/>
          <w:szCs w:val="22"/>
          <w:lang w:val="en"/>
        </w:rPr>
        <w:t xml:space="preserve">mail us your application or can post it </w:t>
      </w:r>
      <w:r>
        <w:rPr>
          <w:rFonts w:ascii="Arial" w:hAnsi="Arial" w:cs="Arial"/>
          <w:sz w:val="22"/>
          <w:szCs w:val="22"/>
          <w:lang w:val="en"/>
        </w:rPr>
        <w:t xml:space="preserve">to us at the address below.  </w:t>
      </w:r>
    </w:p>
    <w:p w14:paraId="0C0920C3" w14:textId="77777777" w:rsidR="00DA21EF" w:rsidRPr="00DA21EF" w:rsidRDefault="00DA21EF" w:rsidP="007914CD">
      <w:pPr>
        <w:pStyle w:val="NormalWeb"/>
        <w:jc w:val="both"/>
        <w:rPr>
          <w:rFonts w:ascii="Arial" w:hAnsi="Arial" w:cs="Arial"/>
          <w:b/>
          <w:sz w:val="22"/>
          <w:szCs w:val="22"/>
          <w:lang w:val="en"/>
        </w:rPr>
      </w:pPr>
      <w:r w:rsidRPr="00DA21EF">
        <w:rPr>
          <w:rFonts w:ascii="Arial" w:hAnsi="Arial" w:cs="Arial"/>
          <w:b/>
          <w:sz w:val="22"/>
          <w:szCs w:val="22"/>
          <w:lang w:val="en"/>
        </w:rPr>
        <w:t>What else do I need to send with my application form?</w:t>
      </w:r>
    </w:p>
    <w:p w14:paraId="553A7DEE" w14:textId="77777777" w:rsidR="007914CD" w:rsidRDefault="007914CD" w:rsidP="007914CD">
      <w:pPr>
        <w:pStyle w:val="NormalWeb"/>
        <w:jc w:val="both"/>
        <w:rPr>
          <w:rFonts w:ascii="Arial" w:hAnsi="Arial" w:cs="Arial"/>
          <w:sz w:val="22"/>
          <w:szCs w:val="22"/>
          <w:lang w:val="en"/>
        </w:rPr>
      </w:pPr>
      <w:r>
        <w:rPr>
          <w:rFonts w:ascii="Arial" w:hAnsi="Arial" w:cs="Arial"/>
          <w:sz w:val="22"/>
          <w:szCs w:val="22"/>
          <w:lang w:val="en"/>
        </w:rPr>
        <w:t>You also need to send with your application the following:</w:t>
      </w:r>
    </w:p>
    <w:p w14:paraId="3FFDE9EE" w14:textId="2DAC17FA" w:rsidR="007914CD" w:rsidRDefault="007914CD" w:rsidP="007914CD">
      <w:pPr>
        <w:numPr>
          <w:ilvl w:val="0"/>
          <w:numId w:val="4"/>
        </w:numPr>
        <w:spacing w:before="100" w:beforeAutospacing="1" w:after="100" w:afterAutospacing="1"/>
        <w:jc w:val="both"/>
        <w:rPr>
          <w:rFonts w:ascii="Arial" w:hAnsi="Arial" w:cs="Arial"/>
          <w:sz w:val="22"/>
          <w:szCs w:val="22"/>
          <w:lang w:val="en"/>
        </w:rPr>
      </w:pPr>
      <w:r>
        <w:rPr>
          <w:rFonts w:ascii="Arial" w:hAnsi="Arial" w:cs="Arial"/>
          <w:sz w:val="22"/>
          <w:szCs w:val="22"/>
          <w:lang w:val="en"/>
        </w:rPr>
        <w:t>The application fee (which can be paid</w:t>
      </w:r>
      <w:r w:rsidR="00BC11DA">
        <w:rPr>
          <w:rFonts w:ascii="Arial" w:hAnsi="Arial" w:cs="Arial"/>
          <w:sz w:val="22"/>
          <w:szCs w:val="22"/>
          <w:lang w:val="en"/>
        </w:rPr>
        <w:t xml:space="preserve"> by </w:t>
      </w:r>
      <w:r>
        <w:rPr>
          <w:rFonts w:ascii="Arial" w:hAnsi="Arial" w:cs="Arial"/>
          <w:sz w:val="22"/>
          <w:szCs w:val="22"/>
          <w:lang w:val="en"/>
        </w:rPr>
        <w:t xml:space="preserve">debit/credit card over the phone or </w:t>
      </w:r>
      <w:r w:rsidR="00BC11DA">
        <w:rPr>
          <w:rFonts w:ascii="Arial" w:hAnsi="Arial" w:cs="Arial"/>
          <w:sz w:val="22"/>
          <w:szCs w:val="22"/>
          <w:lang w:val="en"/>
        </w:rPr>
        <w:t>BACS</w:t>
      </w:r>
      <w:r>
        <w:rPr>
          <w:rFonts w:ascii="Arial" w:hAnsi="Arial" w:cs="Arial"/>
          <w:sz w:val="22"/>
          <w:szCs w:val="22"/>
          <w:lang w:val="en"/>
        </w:rPr>
        <w:t>),</w:t>
      </w:r>
    </w:p>
    <w:p w14:paraId="0B041A78" w14:textId="77777777" w:rsidR="007914CD" w:rsidRDefault="007914CD" w:rsidP="007914CD">
      <w:pPr>
        <w:numPr>
          <w:ilvl w:val="0"/>
          <w:numId w:val="4"/>
        </w:numPr>
        <w:spacing w:before="100" w:beforeAutospacing="1" w:after="100" w:afterAutospacing="1"/>
        <w:jc w:val="both"/>
        <w:rPr>
          <w:rFonts w:ascii="Arial" w:hAnsi="Arial" w:cs="Arial"/>
          <w:sz w:val="22"/>
          <w:szCs w:val="22"/>
          <w:lang w:val="en"/>
        </w:rPr>
      </w:pPr>
      <w:r>
        <w:rPr>
          <w:rFonts w:ascii="Arial" w:hAnsi="Arial" w:cs="Arial"/>
          <w:sz w:val="22"/>
          <w:szCs w:val="22"/>
          <w:lang w:val="en"/>
        </w:rPr>
        <w:t>Completed Operating Plan</w:t>
      </w:r>
    </w:p>
    <w:p w14:paraId="37781A40" w14:textId="77777777" w:rsidR="007914CD" w:rsidRDefault="007914CD" w:rsidP="007914CD">
      <w:pPr>
        <w:numPr>
          <w:ilvl w:val="0"/>
          <w:numId w:val="4"/>
        </w:numPr>
        <w:spacing w:before="100" w:beforeAutospacing="1" w:after="100" w:afterAutospacing="1"/>
        <w:jc w:val="both"/>
        <w:rPr>
          <w:rFonts w:ascii="Arial" w:hAnsi="Arial" w:cs="Arial"/>
          <w:sz w:val="22"/>
          <w:szCs w:val="22"/>
          <w:lang w:val="en"/>
        </w:rPr>
      </w:pPr>
      <w:r>
        <w:rPr>
          <w:rFonts w:ascii="Arial" w:hAnsi="Arial" w:cs="Arial"/>
          <w:sz w:val="22"/>
          <w:szCs w:val="22"/>
          <w:lang w:val="en"/>
        </w:rPr>
        <w:t>Planning Section 50 certificate</w:t>
      </w:r>
    </w:p>
    <w:p w14:paraId="1593ECFC" w14:textId="77777777" w:rsidR="007914CD" w:rsidRDefault="007914CD" w:rsidP="007914CD">
      <w:pPr>
        <w:numPr>
          <w:ilvl w:val="0"/>
          <w:numId w:val="4"/>
        </w:numPr>
        <w:spacing w:before="100" w:beforeAutospacing="1" w:after="100" w:afterAutospacing="1"/>
        <w:jc w:val="both"/>
        <w:rPr>
          <w:rFonts w:ascii="Arial" w:hAnsi="Arial" w:cs="Arial"/>
          <w:sz w:val="22"/>
          <w:szCs w:val="22"/>
          <w:lang w:val="en"/>
        </w:rPr>
      </w:pPr>
      <w:r>
        <w:rPr>
          <w:rFonts w:ascii="Arial" w:hAnsi="Arial" w:cs="Arial"/>
          <w:sz w:val="22"/>
          <w:szCs w:val="22"/>
          <w:lang w:val="en"/>
        </w:rPr>
        <w:t>Building Standards Section 50 certificate (not required for provisional applications)</w:t>
      </w:r>
    </w:p>
    <w:p w14:paraId="66F729F4" w14:textId="77777777" w:rsidR="007914CD" w:rsidRDefault="007914CD" w:rsidP="007914CD">
      <w:pPr>
        <w:numPr>
          <w:ilvl w:val="0"/>
          <w:numId w:val="4"/>
        </w:numPr>
        <w:spacing w:before="100" w:beforeAutospacing="1" w:after="100" w:afterAutospacing="1"/>
        <w:jc w:val="both"/>
        <w:rPr>
          <w:rFonts w:ascii="Arial" w:hAnsi="Arial" w:cs="Arial"/>
          <w:sz w:val="22"/>
          <w:szCs w:val="22"/>
          <w:lang w:val="en"/>
        </w:rPr>
      </w:pPr>
      <w:r>
        <w:rPr>
          <w:rFonts w:ascii="Arial" w:hAnsi="Arial" w:cs="Arial"/>
          <w:sz w:val="22"/>
          <w:szCs w:val="22"/>
          <w:lang w:val="en"/>
        </w:rPr>
        <w:t>Food Hygiene Section 50 certificate (not required for provisional applications)</w:t>
      </w:r>
    </w:p>
    <w:p w14:paraId="33116E80" w14:textId="77777777" w:rsidR="007914CD" w:rsidRDefault="007914CD" w:rsidP="007914CD">
      <w:pPr>
        <w:numPr>
          <w:ilvl w:val="0"/>
          <w:numId w:val="4"/>
        </w:numPr>
        <w:jc w:val="both"/>
        <w:rPr>
          <w:rFonts w:ascii="Arial" w:hAnsi="Arial" w:cs="Arial"/>
          <w:sz w:val="22"/>
          <w:szCs w:val="22"/>
        </w:rPr>
      </w:pPr>
      <w:r>
        <w:rPr>
          <w:rFonts w:ascii="Arial" w:hAnsi="Arial" w:cs="Arial"/>
          <w:sz w:val="22"/>
          <w:szCs w:val="22"/>
        </w:rPr>
        <w:t>6 copies of the layout plan</w:t>
      </w:r>
    </w:p>
    <w:p w14:paraId="3EC8FDD1" w14:textId="77777777" w:rsidR="007914CD" w:rsidRDefault="007914CD" w:rsidP="007914CD">
      <w:pPr>
        <w:numPr>
          <w:ilvl w:val="0"/>
          <w:numId w:val="4"/>
        </w:numPr>
        <w:jc w:val="both"/>
        <w:rPr>
          <w:rFonts w:ascii="Arial" w:hAnsi="Arial" w:cs="Arial"/>
          <w:sz w:val="22"/>
          <w:szCs w:val="22"/>
        </w:rPr>
      </w:pPr>
      <w:r>
        <w:rPr>
          <w:rFonts w:ascii="Arial" w:hAnsi="Arial" w:cs="Arial"/>
          <w:sz w:val="22"/>
          <w:szCs w:val="22"/>
        </w:rPr>
        <w:t>Statement of Licensing Objectives</w:t>
      </w:r>
    </w:p>
    <w:p w14:paraId="3FBE022F" w14:textId="7ADEDEBE" w:rsidR="004A1299" w:rsidRDefault="004A1299" w:rsidP="007914CD">
      <w:pPr>
        <w:numPr>
          <w:ilvl w:val="0"/>
          <w:numId w:val="4"/>
        </w:numPr>
        <w:jc w:val="both"/>
        <w:rPr>
          <w:rFonts w:ascii="Arial" w:hAnsi="Arial" w:cs="Arial"/>
          <w:sz w:val="22"/>
          <w:szCs w:val="22"/>
        </w:rPr>
      </w:pPr>
      <w:r>
        <w:rPr>
          <w:rFonts w:ascii="Arial" w:hAnsi="Arial" w:cs="Arial"/>
          <w:sz w:val="22"/>
          <w:szCs w:val="22"/>
        </w:rPr>
        <w:t xml:space="preserve">Disabled Access and Facilities Statement </w:t>
      </w:r>
    </w:p>
    <w:p w14:paraId="776694F2" w14:textId="77777777" w:rsidR="007914CD" w:rsidRDefault="007914CD" w:rsidP="007914CD">
      <w:pPr>
        <w:pStyle w:val="NormalWeb"/>
        <w:rPr>
          <w:rStyle w:val="Strong"/>
          <w:lang w:val="en"/>
        </w:rPr>
      </w:pPr>
      <w:r>
        <w:rPr>
          <w:rStyle w:val="Strong"/>
          <w:rFonts w:ascii="Arial" w:hAnsi="Arial" w:cs="Arial"/>
          <w:sz w:val="22"/>
          <w:szCs w:val="22"/>
          <w:lang w:val="en"/>
        </w:rPr>
        <w:t>What happens if an Objection and/or a Representation is submitted?</w:t>
      </w:r>
    </w:p>
    <w:p w14:paraId="356CF9E2" w14:textId="77777777" w:rsidR="007914CD" w:rsidRDefault="007914CD" w:rsidP="007914CD">
      <w:pPr>
        <w:pStyle w:val="NormalWeb"/>
      </w:pPr>
      <w:r>
        <w:rPr>
          <w:rFonts w:ascii="Arial" w:hAnsi="Arial" w:cs="Arial"/>
          <w:sz w:val="22"/>
          <w:szCs w:val="22"/>
          <w:lang w:val="en"/>
        </w:rPr>
        <w:t>Any person may make an objection</w:t>
      </w:r>
      <w:r>
        <w:rPr>
          <w:rFonts w:ascii="Arial" w:hAnsi="Arial" w:cs="Arial"/>
          <w:vanish/>
          <w:sz w:val="22"/>
          <w:szCs w:val="22"/>
          <w:lang w:val="en"/>
        </w:rPr>
        <w:t>|</w:t>
      </w:r>
      <w:r>
        <w:rPr>
          <w:rFonts w:ascii="Arial" w:hAnsi="Arial" w:cs="Arial"/>
          <w:sz w:val="22"/>
          <w:szCs w:val="22"/>
          <w:lang w:val="en"/>
        </w:rPr>
        <w:t xml:space="preserve"> to an application on any relevant ground of refusal by way of a notice to the Licensing Board. Similarly, any person may make representations</w:t>
      </w:r>
      <w:r>
        <w:rPr>
          <w:rFonts w:ascii="Arial" w:hAnsi="Arial" w:cs="Arial"/>
          <w:vanish/>
          <w:sz w:val="22"/>
          <w:szCs w:val="22"/>
          <w:lang w:val="en"/>
        </w:rPr>
        <w:t>|</w:t>
      </w:r>
      <w:r>
        <w:rPr>
          <w:rFonts w:ascii="Arial" w:hAnsi="Arial" w:cs="Arial"/>
          <w:sz w:val="22"/>
          <w:szCs w:val="22"/>
          <w:lang w:val="en"/>
        </w:rPr>
        <w:t xml:space="preserve"> to the Licensing Board concerning an application: </w:t>
      </w:r>
    </w:p>
    <w:p w14:paraId="30BB1138" w14:textId="77777777" w:rsidR="007914CD" w:rsidRDefault="007914CD" w:rsidP="007914CD">
      <w:pPr>
        <w:numPr>
          <w:ilvl w:val="0"/>
          <w:numId w:val="5"/>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supporting the application </w:t>
      </w:r>
    </w:p>
    <w:p w14:paraId="13905B14" w14:textId="77777777" w:rsidR="007914CD" w:rsidRDefault="007914CD" w:rsidP="007914CD">
      <w:pPr>
        <w:numPr>
          <w:ilvl w:val="0"/>
          <w:numId w:val="5"/>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requesting that modifications be made to the operation plan </w:t>
      </w:r>
    </w:p>
    <w:p w14:paraId="2402B78E" w14:textId="77777777" w:rsidR="007914CD" w:rsidRDefault="007914CD" w:rsidP="007914CD">
      <w:pPr>
        <w:numPr>
          <w:ilvl w:val="0"/>
          <w:numId w:val="5"/>
        </w:numPr>
        <w:spacing w:before="100" w:beforeAutospacing="1" w:after="100" w:afterAutospacing="1"/>
        <w:rPr>
          <w:rFonts w:ascii="Arial" w:hAnsi="Arial" w:cs="Arial"/>
          <w:sz w:val="22"/>
          <w:szCs w:val="22"/>
          <w:lang w:val="en"/>
        </w:rPr>
      </w:pPr>
      <w:r>
        <w:rPr>
          <w:rFonts w:ascii="Arial" w:hAnsi="Arial" w:cs="Arial"/>
          <w:sz w:val="22"/>
          <w:szCs w:val="22"/>
          <w:lang w:val="en"/>
        </w:rPr>
        <w:t xml:space="preserve">requesting that conditions be imposed should the application be granted. </w:t>
      </w:r>
    </w:p>
    <w:p w14:paraId="17487949" w14:textId="77777777" w:rsidR="007914CD" w:rsidRDefault="007914CD" w:rsidP="007914CD">
      <w:pPr>
        <w:pStyle w:val="NormalWeb"/>
        <w:rPr>
          <w:rFonts w:ascii="Arial" w:hAnsi="Arial" w:cs="Arial"/>
          <w:sz w:val="22"/>
          <w:szCs w:val="22"/>
          <w:lang w:val="en"/>
        </w:rPr>
      </w:pPr>
      <w:r>
        <w:rPr>
          <w:rFonts w:ascii="Arial" w:hAnsi="Arial" w:cs="Arial"/>
          <w:sz w:val="22"/>
          <w:szCs w:val="22"/>
          <w:lang w:val="en"/>
        </w:rPr>
        <w:t>If an</w:t>
      </w:r>
      <w:r>
        <w:rPr>
          <w:rStyle w:val="Strong"/>
          <w:rFonts w:ascii="Arial" w:hAnsi="Arial" w:cs="Arial"/>
          <w:sz w:val="22"/>
          <w:szCs w:val="22"/>
          <w:lang w:val="en"/>
        </w:rPr>
        <w:t xml:space="preserve"> </w:t>
      </w:r>
      <w:r>
        <w:rPr>
          <w:rStyle w:val="Strong"/>
          <w:rFonts w:ascii="Arial" w:hAnsi="Arial" w:cs="Arial"/>
          <w:b w:val="0"/>
          <w:sz w:val="22"/>
          <w:szCs w:val="22"/>
          <w:lang w:val="en"/>
        </w:rPr>
        <w:t>objection and/or a representation is submitted, a copy of it will be sent to you.  At the meeting of the Board, you will be given the opportunity to speak to the Board in relation to the objection and/or a representation.</w:t>
      </w:r>
    </w:p>
    <w:p w14:paraId="5261AFEC" w14:textId="77777777" w:rsidR="007914CD" w:rsidRDefault="007914CD" w:rsidP="007914CD">
      <w:pPr>
        <w:pStyle w:val="Heading2"/>
        <w:jc w:val="both"/>
        <w:rPr>
          <w:rFonts w:cs="Arial"/>
          <w:sz w:val="22"/>
          <w:szCs w:val="22"/>
          <w:u w:val="none"/>
          <w:lang w:val="en"/>
        </w:rPr>
      </w:pPr>
      <w:r>
        <w:rPr>
          <w:rFonts w:cs="Arial"/>
          <w:sz w:val="22"/>
          <w:szCs w:val="22"/>
          <w:u w:val="none"/>
          <w:lang w:val="en"/>
        </w:rPr>
        <w:t xml:space="preserve">What happens if my application is refused? </w:t>
      </w:r>
    </w:p>
    <w:p w14:paraId="08A6D8BD" w14:textId="77777777" w:rsidR="007914CD" w:rsidRDefault="007914CD" w:rsidP="007914CD">
      <w:pPr>
        <w:jc w:val="both"/>
        <w:rPr>
          <w:rFonts w:ascii="Arial" w:hAnsi="Arial" w:cs="Arial"/>
          <w:b/>
          <w:sz w:val="22"/>
          <w:szCs w:val="22"/>
          <w:lang w:val="en"/>
        </w:rPr>
      </w:pPr>
    </w:p>
    <w:p w14:paraId="03D582A3" w14:textId="77777777" w:rsidR="007914CD" w:rsidRDefault="007914CD" w:rsidP="007914CD">
      <w:pPr>
        <w:shd w:val="clear" w:color="auto" w:fill="FFFFFF"/>
        <w:spacing w:after="360"/>
        <w:rPr>
          <w:rFonts w:ascii="Helvetica" w:hAnsi="Helvetica" w:cs="Helvetica"/>
          <w:sz w:val="21"/>
          <w:szCs w:val="21"/>
          <w:lang w:val="en"/>
        </w:rPr>
      </w:pPr>
      <w:r>
        <w:rPr>
          <w:rFonts w:ascii="Helvetica" w:hAnsi="Helvetica" w:cs="Helvetica"/>
          <w:sz w:val="21"/>
          <w:szCs w:val="21"/>
          <w:lang w:val="en"/>
        </w:rPr>
        <w:lastRenderedPageBreak/>
        <w:t xml:space="preserve">Appeals against the refusal of an application must be made to the sheriff principal of the </w:t>
      </w:r>
      <w:r w:rsidR="00621190">
        <w:rPr>
          <w:rFonts w:ascii="Helvetica" w:hAnsi="Helvetica" w:cs="Helvetica"/>
          <w:sz w:val="21"/>
          <w:szCs w:val="21"/>
          <w:lang w:val="en"/>
        </w:rPr>
        <w:t>S</w:t>
      </w:r>
      <w:r>
        <w:rPr>
          <w:rFonts w:ascii="Helvetica" w:hAnsi="Helvetica" w:cs="Helvetica"/>
          <w:sz w:val="21"/>
          <w:szCs w:val="21"/>
          <w:lang w:val="en"/>
        </w:rPr>
        <w:t>heriffdom where the principal office of the Licensing Board is located.</w:t>
      </w:r>
    </w:p>
    <w:p w14:paraId="31014EA1" w14:textId="77777777" w:rsidR="007914CD" w:rsidRDefault="007914CD" w:rsidP="007914CD">
      <w:pPr>
        <w:shd w:val="clear" w:color="auto" w:fill="FFFFFF"/>
        <w:spacing w:after="360"/>
        <w:rPr>
          <w:rFonts w:ascii="Helvetica" w:hAnsi="Helvetica" w:cs="Helvetica"/>
          <w:sz w:val="21"/>
          <w:szCs w:val="21"/>
          <w:lang w:val="en"/>
        </w:rPr>
      </w:pPr>
      <w:r>
        <w:rPr>
          <w:rFonts w:ascii="Helvetica" w:hAnsi="Helvetica" w:cs="Helvetica"/>
          <w:sz w:val="21"/>
          <w:szCs w:val="21"/>
          <w:lang w:val="en"/>
        </w:rPr>
        <w:t>Appeals can only be made under one of the following grounds:</w:t>
      </w:r>
    </w:p>
    <w:p w14:paraId="1A323ECC" w14:textId="77777777" w:rsidR="007914CD" w:rsidRDefault="007914CD" w:rsidP="007914CD">
      <w:pPr>
        <w:numPr>
          <w:ilvl w:val="0"/>
          <w:numId w:val="6"/>
        </w:numPr>
        <w:shd w:val="clear" w:color="auto" w:fill="FFFFFF"/>
        <w:spacing w:before="100" w:beforeAutospacing="1" w:after="100" w:afterAutospacing="1"/>
        <w:ind w:left="0" w:firstLine="0"/>
        <w:rPr>
          <w:rFonts w:ascii="Helvetica" w:hAnsi="Helvetica" w:cs="Helvetica"/>
          <w:sz w:val="21"/>
          <w:szCs w:val="21"/>
          <w:lang w:val="en"/>
        </w:rPr>
      </w:pPr>
      <w:r>
        <w:rPr>
          <w:rFonts w:ascii="Helvetica" w:hAnsi="Helvetica" w:cs="Helvetica"/>
          <w:sz w:val="21"/>
          <w:szCs w:val="21"/>
          <w:lang w:val="en"/>
        </w:rPr>
        <w:t xml:space="preserve">the Licensing Board erred in law </w:t>
      </w:r>
    </w:p>
    <w:p w14:paraId="149FD674" w14:textId="77777777" w:rsidR="007914CD" w:rsidRDefault="007914CD" w:rsidP="007914CD">
      <w:pPr>
        <w:numPr>
          <w:ilvl w:val="0"/>
          <w:numId w:val="6"/>
        </w:numPr>
        <w:shd w:val="clear" w:color="auto" w:fill="FFFFFF"/>
        <w:spacing w:before="100" w:beforeAutospacing="1" w:after="100" w:afterAutospacing="1"/>
        <w:ind w:left="0" w:firstLine="0"/>
        <w:rPr>
          <w:rFonts w:ascii="Helvetica" w:hAnsi="Helvetica" w:cs="Helvetica"/>
          <w:sz w:val="21"/>
          <w:szCs w:val="21"/>
          <w:lang w:val="en"/>
        </w:rPr>
      </w:pPr>
      <w:r>
        <w:rPr>
          <w:rFonts w:ascii="Helvetica" w:hAnsi="Helvetica" w:cs="Helvetica"/>
          <w:sz w:val="21"/>
          <w:szCs w:val="21"/>
          <w:lang w:val="en"/>
        </w:rPr>
        <w:t xml:space="preserve">the decision was based on incorrect material facts </w:t>
      </w:r>
    </w:p>
    <w:p w14:paraId="52F2D869" w14:textId="77777777" w:rsidR="007914CD" w:rsidRDefault="007914CD" w:rsidP="007914CD">
      <w:pPr>
        <w:numPr>
          <w:ilvl w:val="0"/>
          <w:numId w:val="6"/>
        </w:numPr>
        <w:shd w:val="clear" w:color="auto" w:fill="FFFFFF"/>
        <w:spacing w:before="100" w:beforeAutospacing="1" w:after="100" w:afterAutospacing="1"/>
        <w:ind w:left="0" w:firstLine="0"/>
        <w:rPr>
          <w:rFonts w:ascii="Helvetica" w:hAnsi="Helvetica" w:cs="Helvetica"/>
          <w:sz w:val="21"/>
          <w:szCs w:val="21"/>
          <w:lang w:val="en"/>
        </w:rPr>
      </w:pPr>
      <w:r>
        <w:rPr>
          <w:rFonts w:ascii="Helvetica" w:hAnsi="Helvetica" w:cs="Helvetica"/>
          <w:sz w:val="21"/>
          <w:szCs w:val="21"/>
          <w:lang w:val="en"/>
        </w:rPr>
        <w:t xml:space="preserve">the Licensing Board acted contrary to natural justice </w:t>
      </w:r>
    </w:p>
    <w:p w14:paraId="49651DCB" w14:textId="77777777" w:rsidR="007914CD" w:rsidRDefault="007914CD" w:rsidP="007914CD">
      <w:pPr>
        <w:numPr>
          <w:ilvl w:val="0"/>
          <w:numId w:val="6"/>
        </w:numPr>
        <w:shd w:val="clear" w:color="auto" w:fill="FFFFFF"/>
        <w:spacing w:before="100" w:beforeAutospacing="1" w:after="100" w:afterAutospacing="1"/>
        <w:ind w:left="0" w:firstLine="0"/>
        <w:rPr>
          <w:rFonts w:ascii="Helvetica" w:hAnsi="Helvetica" w:cs="Helvetica"/>
          <w:sz w:val="21"/>
          <w:szCs w:val="21"/>
          <w:lang w:val="en"/>
        </w:rPr>
      </w:pPr>
      <w:r>
        <w:rPr>
          <w:rFonts w:ascii="Helvetica" w:hAnsi="Helvetica" w:cs="Helvetica"/>
          <w:sz w:val="21"/>
          <w:szCs w:val="21"/>
          <w:lang w:val="en"/>
        </w:rPr>
        <w:t xml:space="preserve">the Licensing Board used their discretion in an unreasonable manner </w:t>
      </w:r>
    </w:p>
    <w:p w14:paraId="4734D2EE" w14:textId="04A73926" w:rsidR="007914CD" w:rsidRDefault="007914CD" w:rsidP="007914CD">
      <w:pPr>
        <w:jc w:val="both"/>
        <w:rPr>
          <w:rFonts w:ascii="Arial" w:hAnsi="Arial" w:cs="Arial"/>
          <w:b/>
          <w:sz w:val="22"/>
          <w:szCs w:val="22"/>
          <w:lang w:val="en"/>
        </w:rPr>
      </w:pPr>
      <w:r>
        <w:rPr>
          <w:rFonts w:ascii="Arial" w:hAnsi="Arial" w:cs="Arial"/>
          <w:b/>
          <w:sz w:val="22"/>
          <w:szCs w:val="22"/>
          <w:lang w:val="en"/>
        </w:rPr>
        <w:t>How can I contact you?</w:t>
      </w:r>
    </w:p>
    <w:p w14:paraId="1E480F1E" w14:textId="4D78C119" w:rsidR="00BC11DA" w:rsidRDefault="00BC11DA" w:rsidP="007914CD">
      <w:pPr>
        <w:jc w:val="both"/>
        <w:rPr>
          <w:rFonts w:ascii="Arial" w:hAnsi="Arial" w:cs="Arial"/>
          <w:b/>
          <w:sz w:val="22"/>
          <w:szCs w:val="22"/>
          <w:lang w:val="en"/>
        </w:rPr>
      </w:pPr>
    </w:p>
    <w:p w14:paraId="2C94B5B3" w14:textId="7813E2C4" w:rsidR="00BC11DA" w:rsidRPr="00BC11DA" w:rsidRDefault="00BC11DA" w:rsidP="007914CD">
      <w:pPr>
        <w:jc w:val="both"/>
        <w:rPr>
          <w:rFonts w:ascii="Arial" w:hAnsi="Arial" w:cs="Arial"/>
          <w:bCs/>
          <w:sz w:val="22"/>
          <w:szCs w:val="22"/>
          <w:lang w:val="en"/>
        </w:rPr>
      </w:pPr>
      <w:r w:rsidRPr="00BC11DA">
        <w:rPr>
          <w:rFonts w:ascii="Arial" w:hAnsi="Arial" w:cs="Arial"/>
          <w:bCs/>
          <w:sz w:val="22"/>
          <w:szCs w:val="22"/>
          <w:lang w:val="en"/>
        </w:rPr>
        <w:t>Our preferred method of communication is email:</w:t>
      </w:r>
    </w:p>
    <w:p w14:paraId="2DEF80C0" w14:textId="12D70AFC" w:rsidR="00BC11DA" w:rsidRDefault="00BC11DA" w:rsidP="007914CD">
      <w:pPr>
        <w:jc w:val="both"/>
        <w:rPr>
          <w:rFonts w:ascii="Arial" w:hAnsi="Arial" w:cs="Arial"/>
          <w:b/>
          <w:sz w:val="22"/>
          <w:szCs w:val="22"/>
          <w:lang w:val="en"/>
        </w:rPr>
      </w:pPr>
    </w:p>
    <w:p w14:paraId="7DB8C7AD" w14:textId="77777777" w:rsidR="00BC11DA" w:rsidRDefault="00BC11DA" w:rsidP="00BC11DA">
      <w:pPr>
        <w:numPr>
          <w:ilvl w:val="0"/>
          <w:numId w:val="7"/>
        </w:numPr>
        <w:rPr>
          <w:rFonts w:ascii="Arial" w:hAnsi="Arial" w:cs="Arial"/>
        </w:rPr>
      </w:pPr>
      <w:hyperlink r:id="rId5" w:history="1">
        <w:r>
          <w:rPr>
            <w:rStyle w:val="Hyperlink"/>
            <w:rFonts w:cs="Arial"/>
          </w:rPr>
          <w:t>Licensing@falkirk.gov.uk</w:t>
        </w:r>
      </w:hyperlink>
    </w:p>
    <w:p w14:paraId="5ECD1C05" w14:textId="34D12C36" w:rsidR="00BC11DA" w:rsidRDefault="00BC11DA" w:rsidP="007914CD">
      <w:pPr>
        <w:jc w:val="both"/>
        <w:rPr>
          <w:rFonts w:ascii="Arial" w:hAnsi="Arial" w:cs="Arial"/>
          <w:b/>
          <w:sz w:val="22"/>
          <w:szCs w:val="22"/>
          <w:lang w:val="en"/>
        </w:rPr>
      </w:pPr>
    </w:p>
    <w:p w14:paraId="5799F0E7" w14:textId="246BFEE2" w:rsidR="00BC11DA" w:rsidRPr="00BC11DA" w:rsidRDefault="00BC11DA" w:rsidP="007914CD">
      <w:pPr>
        <w:jc w:val="both"/>
        <w:rPr>
          <w:rFonts w:ascii="Arial" w:hAnsi="Arial" w:cs="Arial"/>
          <w:bCs/>
          <w:sz w:val="22"/>
          <w:szCs w:val="22"/>
          <w:lang w:val="en"/>
        </w:rPr>
      </w:pPr>
      <w:r w:rsidRPr="00BC11DA">
        <w:rPr>
          <w:rFonts w:ascii="Arial" w:hAnsi="Arial" w:cs="Arial"/>
          <w:bCs/>
          <w:sz w:val="22"/>
          <w:szCs w:val="22"/>
          <w:lang w:val="en"/>
        </w:rPr>
        <w:t>You can also call us on:</w:t>
      </w:r>
    </w:p>
    <w:p w14:paraId="5E1DEA02" w14:textId="3CA73AA0" w:rsidR="00BC11DA" w:rsidRDefault="00BC11DA" w:rsidP="007914CD">
      <w:pPr>
        <w:jc w:val="both"/>
        <w:rPr>
          <w:rFonts w:ascii="Arial" w:hAnsi="Arial" w:cs="Arial"/>
          <w:b/>
          <w:sz w:val="22"/>
          <w:szCs w:val="22"/>
          <w:lang w:val="en"/>
        </w:rPr>
      </w:pPr>
    </w:p>
    <w:p w14:paraId="7680D52D" w14:textId="162F43C0" w:rsidR="00BC11DA" w:rsidRPr="00BC11DA" w:rsidRDefault="00BC11DA" w:rsidP="00BC11DA">
      <w:pPr>
        <w:pStyle w:val="ListParagraph"/>
        <w:numPr>
          <w:ilvl w:val="0"/>
          <w:numId w:val="7"/>
        </w:numPr>
        <w:jc w:val="both"/>
        <w:rPr>
          <w:rFonts w:ascii="Arial" w:hAnsi="Arial" w:cs="Arial"/>
          <w:b/>
          <w:sz w:val="22"/>
          <w:szCs w:val="22"/>
          <w:lang w:val="en"/>
        </w:rPr>
      </w:pPr>
      <w:r w:rsidRPr="00BC11DA">
        <w:rPr>
          <w:rFonts w:ascii="Arial" w:hAnsi="Arial" w:cs="Arial"/>
          <w:sz w:val="22"/>
          <w:szCs w:val="22"/>
        </w:rPr>
        <w:t>01324 501575</w:t>
      </w:r>
    </w:p>
    <w:p w14:paraId="070C10B1" w14:textId="77777777" w:rsidR="00BC11DA" w:rsidRDefault="00BC11DA" w:rsidP="007914CD">
      <w:pPr>
        <w:jc w:val="both"/>
        <w:rPr>
          <w:rFonts w:ascii="Arial" w:hAnsi="Arial" w:cs="Arial"/>
          <w:b/>
          <w:sz w:val="22"/>
          <w:szCs w:val="22"/>
          <w:lang w:val="en"/>
        </w:rPr>
      </w:pPr>
    </w:p>
    <w:p w14:paraId="683AC03E" w14:textId="2CF2A96E" w:rsidR="00BC11DA" w:rsidRDefault="00BC11DA" w:rsidP="00BC11DA">
      <w:pPr>
        <w:jc w:val="both"/>
        <w:rPr>
          <w:rFonts w:ascii="Arial" w:hAnsi="Arial" w:cs="Arial"/>
          <w:sz w:val="22"/>
          <w:szCs w:val="22"/>
        </w:rPr>
      </w:pPr>
      <w:r>
        <w:rPr>
          <w:rFonts w:ascii="Arial" w:hAnsi="Arial" w:cs="Arial"/>
          <w:sz w:val="22"/>
          <w:szCs w:val="22"/>
        </w:rPr>
        <w:t>You can post in applications to:</w:t>
      </w:r>
    </w:p>
    <w:p w14:paraId="3252EA77" w14:textId="77777777" w:rsidR="00BC11DA" w:rsidRDefault="00BC11DA" w:rsidP="00BC11DA">
      <w:pPr>
        <w:jc w:val="both"/>
        <w:rPr>
          <w:rFonts w:ascii="Arial" w:hAnsi="Arial" w:cs="Arial"/>
          <w:sz w:val="22"/>
          <w:szCs w:val="22"/>
        </w:rPr>
      </w:pPr>
    </w:p>
    <w:p w14:paraId="46AD7C4E" w14:textId="745AB7BA" w:rsidR="007914CD" w:rsidRDefault="007914CD" w:rsidP="00BC11DA">
      <w:pPr>
        <w:pStyle w:val="ListParagraph"/>
        <w:numPr>
          <w:ilvl w:val="0"/>
          <w:numId w:val="7"/>
        </w:numPr>
        <w:jc w:val="both"/>
        <w:rPr>
          <w:rFonts w:ascii="Arial" w:hAnsi="Arial" w:cs="Arial"/>
          <w:sz w:val="22"/>
          <w:szCs w:val="22"/>
        </w:rPr>
      </w:pPr>
      <w:r w:rsidRPr="00BC11DA">
        <w:rPr>
          <w:rFonts w:ascii="Arial" w:hAnsi="Arial" w:cs="Arial"/>
          <w:sz w:val="22"/>
          <w:szCs w:val="22"/>
        </w:rPr>
        <w:t>Licensing Section</w:t>
      </w:r>
    </w:p>
    <w:p w14:paraId="57474172" w14:textId="2EA89E11" w:rsidR="00BC11DA" w:rsidRDefault="00BC11DA" w:rsidP="00BC11DA">
      <w:pPr>
        <w:pStyle w:val="ListParagraph"/>
        <w:jc w:val="both"/>
        <w:rPr>
          <w:rFonts w:ascii="Arial" w:hAnsi="Arial" w:cs="Arial"/>
          <w:sz w:val="22"/>
          <w:szCs w:val="22"/>
        </w:rPr>
      </w:pPr>
      <w:r>
        <w:rPr>
          <w:rFonts w:ascii="Arial" w:hAnsi="Arial" w:cs="Arial"/>
          <w:sz w:val="22"/>
          <w:szCs w:val="22"/>
        </w:rPr>
        <w:t>Falkirk Council</w:t>
      </w:r>
    </w:p>
    <w:p w14:paraId="06810EB5" w14:textId="156663CA" w:rsidR="00BC11DA" w:rsidRDefault="00BC11DA" w:rsidP="00BC11DA">
      <w:pPr>
        <w:pStyle w:val="ListParagraph"/>
        <w:jc w:val="both"/>
        <w:rPr>
          <w:rFonts w:ascii="Arial" w:hAnsi="Arial" w:cs="Arial"/>
          <w:sz w:val="22"/>
          <w:szCs w:val="22"/>
        </w:rPr>
      </w:pPr>
      <w:r>
        <w:rPr>
          <w:rFonts w:ascii="Arial" w:hAnsi="Arial" w:cs="Arial"/>
          <w:sz w:val="22"/>
          <w:szCs w:val="22"/>
        </w:rPr>
        <w:t>The Foundry</w:t>
      </w:r>
    </w:p>
    <w:p w14:paraId="07C9A829" w14:textId="391C5373" w:rsidR="00BC11DA" w:rsidRDefault="00BC11DA" w:rsidP="00BC11DA">
      <w:pPr>
        <w:pStyle w:val="ListParagraph"/>
        <w:jc w:val="both"/>
        <w:rPr>
          <w:rFonts w:ascii="Arial" w:hAnsi="Arial" w:cs="Arial"/>
          <w:sz w:val="22"/>
          <w:szCs w:val="22"/>
        </w:rPr>
      </w:pPr>
      <w:r>
        <w:rPr>
          <w:rFonts w:ascii="Arial" w:hAnsi="Arial" w:cs="Arial"/>
          <w:sz w:val="22"/>
          <w:szCs w:val="22"/>
        </w:rPr>
        <w:t>4 Central Boulevard</w:t>
      </w:r>
    </w:p>
    <w:p w14:paraId="0EBA3A26" w14:textId="1B465E0C" w:rsidR="00BC11DA" w:rsidRDefault="00BC11DA" w:rsidP="00BC11DA">
      <w:pPr>
        <w:pStyle w:val="ListParagraph"/>
        <w:jc w:val="both"/>
        <w:rPr>
          <w:rFonts w:ascii="Arial" w:hAnsi="Arial" w:cs="Arial"/>
          <w:sz w:val="22"/>
          <w:szCs w:val="22"/>
        </w:rPr>
      </w:pPr>
      <w:r>
        <w:rPr>
          <w:rFonts w:ascii="Arial" w:hAnsi="Arial" w:cs="Arial"/>
          <w:sz w:val="22"/>
          <w:szCs w:val="22"/>
        </w:rPr>
        <w:t>Central Park</w:t>
      </w:r>
    </w:p>
    <w:p w14:paraId="7592AF33" w14:textId="44760E6A" w:rsidR="00BC11DA" w:rsidRDefault="00BC11DA" w:rsidP="00BC11DA">
      <w:pPr>
        <w:pStyle w:val="ListParagraph"/>
        <w:jc w:val="both"/>
        <w:rPr>
          <w:rFonts w:ascii="Arial" w:hAnsi="Arial" w:cs="Arial"/>
          <w:sz w:val="22"/>
          <w:szCs w:val="22"/>
        </w:rPr>
      </w:pPr>
      <w:r>
        <w:rPr>
          <w:rFonts w:ascii="Arial" w:hAnsi="Arial" w:cs="Arial"/>
          <w:sz w:val="22"/>
          <w:szCs w:val="22"/>
        </w:rPr>
        <w:t>Larbert</w:t>
      </w:r>
    </w:p>
    <w:p w14:paraId="1D44E285" w14:textId="295566FB" w:rsidR="00BC11DA" w:rsidRDefault="00BC11DA" w:rsidP="00BC11DA">
      <w:pPr>
        <w:pStyle w:val="ListParagraph"/>
        <w:jc w:val="both"/>
        <w:rPr>
          <w:rFonts w:ascii="Arial" w:hAnsi="Arial" w:cs="Arial"/>
          <w:sz w:val="22"/>
          <w:szCs w:val="22"/>
        </w:rPr>
      </w:pPr>
      <w:r>
        <w:rPr>
          <w:rFonts w:ascii="Arial" w:hAnsi="Arial" w:cs="Arial"/>
          <w:sz w:val="22"/>
          <w:szCs w:val="22"/>
        </w:rPr>
        <w:t>FK5 4RU</w:t>
      </w:r>
    </w:p>
    <w:p w14:paraId="41B53400" w14:textId="77777777" w:rsidR="00BC11DA" w:rsidRPr="00BC11DA" w:rsidRDefault="00BC11DA" w:rsidP="00BC11DA">
      <w:pPr>
        <w:pStyle w:val="ListParagraph"/>
        <w:jc w:val="both"/>
        <w:rPr>
          <w:rFonts w:ascii="Arial" w:hAnsi="Arial" w:cs="Arial"/>
          <w:sz w:val="22"/>
          <w:szCs w:val="22"/>
        </w:rPr>
      </w:pPr>
    </w:p>
    <w:p w14:paraId="46769DDA" w14:textId="4C5C75E3" w:rsidR="007914CD" w:rsidRDefault="007914CD" w:rsidP="00BC11DA">
      <w:pPr>
        <w:ind w:left="3960"/>
        <w:rPr>
          <w:rFonts w:ascii="Arial" w:hAnsi="Arial" w:cs="Arial"/>
          <w:sz w:val="22"/>
          <w:szCs w:val="22"/>
        </w:rPr>
      </w:pPr>
      <w:r>
        <w:rPr>
          <w:rFonts w:ascii="Arial" w:hAnsi="Arial" w:cs="Arial"/>
          <w:sz w:val="22"/>
          <w:szCs w:val="22"/>
        </w:rPr>
        <w:t xml:space="preserve">     </w:t>
      </w:r>
    </w:p>
    <w:p w14:paraId="4F929753" w14:textId="5B33A498" w:rsidR="007914CD" w:rsidRDefault="007914CD" w:rsidP="00BC11DA">
      <w:pPr>
        <w:ind w:left="720"/>
        <w:rPr>
          <w:rFonts w:ascii="Arial" w:hAnsi="Arial" w:cs="Arial"/>
          <w:sz w:val="22"/>
          <w:szCs w:val="22"/>
        </w:rPr>
      </w:pPr>
      <w:r>
        <w:rPr>
          <w:rFonts w:ascii="Arial" w:hAnsi="Arial" w:cs="Arial"/>
          <w:b/>
          <w:sz w:val="22"/>
          <w:szCs w:val="22"/>
        </w:rPr>
        <w:tab/>
      </w:r>
      <w:r>
        <w:rPr>
          <w:rFonts w:ascii="Arial" w:hAnsi="Arial" w:cs="Arial"/>
          <w:b/>
          <w:sz w:val="22"/>
          <w:szCs w:val="22"/>
        </w:rPr>
        <w:tab/>
      </w:r>
    </w:p>
    <w:p w14:paraId="7962E2EA" w14:textId="1650357B" w:rsidR="007914CD" w:rsidRPr="00BC11DA" w:rsidRDefault="007914CD" w:rsidP="00BC11DA">
      <w:pPr>
        <w:ind w:left="360"/>
        <w:rPr>
          <w:rFonts w:ascii="Arial" w:hAnsi="Arial" w:cs="Arial"/>
        </w:rPr>
      </w:pPr>
      <w:r w:rsidRPr="00BC11DA">
        <w:rPr>
          <w:rFonts w:ascii="Arial" w:hAnsi="Arial" w:cs="Arial"/>
          <w:b/>
          <w:sz w:val="22"/>
          <w:szCs w:val="22"/>
        </w:rPr>
        <w:tab/>
      </w:r>
      <w:r w:rsidRPr="00BC11DA">
        <w:rPr>
          <w:rFonts w:ascii="Arial" w:hAnsi="Arial" w:cs="Arial"/>
          <w:b/>
        </w:rPr>
        <w:tab/>
      </w:r>
      <w:r w:rsidRPr="00BC11DA">
        <w:rPr>
          <w:rFonts w:ascii="Arial" w:hAnsi="Arial" w:cs="Arial"/>
          <w:b/>
        </w:rPr>
        <w:tab/>
      </w:r>
      <w:r w:rsidRPr="00BC11DA">
        <w:rPr>
          <w:rFonts w:ascii="Arial" w:hAnsi="Arial" w:cs="Arial"/>
          <w:b/>
        </w:rPr>
        <w:tab/>
      </w:r>
    </w:p>
    <w:p w14:paraId="61A834CD" w14:textId="77777777" w:rsidR="007914CD" w:rsidRDefault="007914CD" w:rsidP="007914CD">
      <w:pPr>
        <w:rPr>
          <w:rFonts w:ascii="Arial" w:hAnsi="Arial" w:cs="Arial"/>
          <w:sz w:val="22"/>
          <w:szCs w:val="22"/>
        </w:rPr>
      </w:pPr>
    </w:p>
    <w:p w14:paraId="0CFE77D0" w14:textId="77777777" w:rsidR="007914CD" w:rsidRDefault="007914CD" w:rsidP="007914CD">
      <w:pPr>
        <w:rPr>
          <w:rFonts w:ascii="Arial" w:hAnsi="Arial" w:cs="Arial"/>
          <w:sz w:val="22"/>
          <w:szCs w:val="22"/>
        </w:rPr>
      </w:pPr>
    </w:p>
    <w:p w14:paraId="19472A27" w14:textId="77777777" w:rsidR="00364046" w:rsidRDefault="00364046"/>
    <w:sectPr w:rsidR="00364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3BB3"/>
    <w:multiLevelType w:val="multilevel"/>
    <w:tmpl w:val="F440E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055D3"/>
    <w:multiLevelType w:val="hybridMultilevel"/>
    <w:tmpl w:val="9222BF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E454A3"/>
    <w:multiLevelType w:val="multilevel"/>
    <w:tmpl w:val="5ADAD7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3AFD4AC7"/>
    <w:multiLevelType w:val="hybridMultilevel"/>
    <w:tmpl w:val="63F2A4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584A1B"/>
    <w:multiLevelType w:val="multilevel"/>
    <w:tmpl w:val="46F6C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D2934"/>
    <w:multiLevelType w:val="multilevel"/>
    <w:tmpl w:val="DD7A53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28365F7"/>
    <w:multiLevelType w:val="multilevel"/>
    <w:tmpl w:val="10420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E0"/>
    <w:rsid w:val="003400E0"/>
    <w:rsid w:val="00364046"/>
    <w:rsid w:val="00471DBA"/>
    <w:rsid w:val="004745A9"/>
    <w:rsid w:val="004A1299"/>
    <w:rsid w:val="00621190"/>
    <w:rsid w:val="007914CD"/>
    <w:rsid w:val="00B409D1"/>
    <w:rsid w:val="00BC11DA"/>
    <w:rsid w:val="00DA21EF"/>
    <w:rsid w:val="00F52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606AB79"/>
  <w15:chartTrackingRefBased/>
  <w15:docId w15:val="{778387AD-A4AD-4D97-BB4C-0DE76434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4CD"/>
    <w:rPr>
      <w:rFonts w:ascii="Times New Roman" w:eastAsia="Times New Roman" w:hAnsi="Times New Roman"/>
      <w:sz w:val="24"/>
      <w:szCs w:val="24"/>
    </w:rPr>
  </w:style>
  <w:style w:type="paragraph" w:styleId="Heading2">
    <w:name w:val="heading 2"/>
    <w:basedOn w:val="Normal"/>
    <w:next w:val="Normal"/>
    <w:link w:val="Heading2Char"/>
    <w:semiHidden/>
    <w:unhideWhenUsed/>
    <w:qFormat/>
    <w:rsid w:val="007914CD"/>
    <w:pPr>
      <w:keepNext/>
      <w:jc w:val="center"/>
      <w:outlineLvl w:val="1"/>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7914CD"/>
    <w:rPr>
      <w:rFonts w:ascii="Arial" w:eastAsia="Times New Roman" w:hAnsi="Arial" w:cs="Times New Roman"/>
      <w:b/>
      <w:sz w:val="24"/>
      <w:szCs w:val="20"/>
      <w:u w:val="single"/>
      <w:lang w:eastAsia="en-GB"/>
    </w:rPr>
  </w:style>
  <w:style w:type="character" w:styleId="Hyperlink">
    <w:name w:val="Hyperlink"/>
    <w:semiHidden/>
    <w:unhideWhenUsed/>
    <w:rsid w:val="007914CD"/>
    <w:rPr>
      <w:color w:val="0000FF"/>
      <w:u w:val="single"/>
    </w:rPr>
  </w:style>
  <w:style w:type="paragraph" w:styleId="NormalWeb">
    <w:name w:val="Normal (Web)"/>
    <w:basedOn w:val="Normal"/>
    <w:semiHidden/>
    <w:unhideWhenUsed/>
    <w:rsid w:val="007914CD"/>
    <w:pPr>
      <w:spacing w:before="100" w:beforeAutospacing="1" w:after="100" w:afterAutospacing="1"/>
    </w:pPr>
  </w:style>
  <w:style w:type="character" w:styleId="Emphasis">
    <w:name w:val="Emphasis"/>
    <w:qFormat/>
    <w:rsid w:val="007914CD"/>
    <w:rPr>
      <w:i/>
      <w:iCs/>
    </w:rPr>
  </w:style>
  <w:style w:type="character" w:styleId="Strong">
    <w:name w:val="Strong"/>
    <w:qFormat/>
    <w:rsid w:val="007914CD"/>
    <w:rPr>
      <w:b/>
      <w:bCs/>
    </w:rPr>
  </w:style>
  <w:style w:type="table" w:customStyle="1" w:styleId="Style1">
    <w:name w:val="Style1"/>
    <w:basedOn w:val="TableNormal"/>
    <w:uiPriority w:val="99"/>
    <w:rsid w:val="004745A9"/>
    <w:tblPr/>
  </w:style>
  <w:style w:type="table" w:styleId="TableGrid">
    <w:name w:val="Table Grid"/>
    <w:basedOn w:val="TableNormal"/>
    <w:uiPriority w:val="39"/>
    <w:rsid w:val="00474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censing@falkirk.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42CAF-247E-4177-8DE0-5179FA0F5254}"/>
</file>

<file path=customXml/itemProps2.xml><?xml version="1.0" encoding="utf-8"?>
<ds:datastoreItem xmlns:ds="http://schemas.openxmlformats.org/officeDocument/2006/customXml" ds:itemID="{824AD069-700B-4C5F-9FF4-71F2FB928A9E}"/>
</file>

<file path=customXml/itemProps3.xml><?xml version="1.0" encoding="utf-8"?>
<ds:datastoreItem xmlns:ds="http://schemas.openxmlformats.org/officeDocument/2006/customXml" ds:itemID="{698F5B3D-132A-47F3-9F7D-2CE1E2EF58A0}"/>
</file>

<file path=docProps/app.xml><?xml version="1.0" encoding="utf-8"?>
<Properties xmlns="http://schemas.openxmlformats.org/officeDocument/2006/extended-properties" xmlns:vt="http://schemas.openxmlformats.org/officeDocument/2006/docPropsVTypes">
  <Template>Normal</Template>
  <TotalTime>16</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7808</CharactersWithSpaces>
  <SharedDoc>false</SharedDoc>
  <HLinks>
    <vt:vector size="6" baseType="variant">
      <vt:variant>
        <vt:i4>6357004</vt:i4>
      </vt:variant>
      <vt:variant>
        <vt:i4>0</vt:i4>
      </vt:variant>
      <vt:variant>
        <vt:i4>0</vt:i4>
      </vt:variant>
      <vt:variant>
        <vt:i4>5</vt:i4>
      </vt:variant>
      <vt:variant>
        <vt:lpwstr>mailto:Licensing@falkirk.gov.uk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Barr</dc:creator>
  <cp:keywords/>
  <dc:description/>
  <cp:lastModifiedBy>Alison Barr</cp:lastModifiedBy>
  <cp:revision>3</cp:revision>
  <dcterms:created xsi:type="dcterms:W3CDTF">2022-06-15T08:23:00Z</dcterms:created>
  <dcterms:modified xsi:type="dcterms:W3CDTF">2022-06-22T15:36:00Z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